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749A1" w14:textId="77777777" w:rsidR="00CB3CA7" w:rsidRPr="00C24A97" w:rsidRDefault="0092734B" w:rsidP="00BD1FA6">
      <w:pPr>
        <w:ind w:left="-142"/>
        <w:jc w:val="center"/>
        <w:rPr>
          <w:rFonts w:ascii="Arial" w:hAnsi="Arial" w:cs="Arial"/>
          <w:b/>
          <w:sz w:val="38"/>
          <w:szCs w:val="38"/>
        </w:rPr>
      </w:pPr>
      <w:r w:rsidRPr="00C24A97">
        <w:rPr>
          <w:rFonts w:ascii="Arial" w:hAnsi="Arial" w:cs="Arial"/>
          <w:b/>
          <w:sz w:val="38"/>
          <w:szCs w:val="38"/>
        </w:rPr>
        <w:t xml:space="preserve">ΗΛΕΚΤΡΟΝΙΚΑ ΤΣΙΓΑΡΑ ΚΑΙ </w:t>
      </w:r>
    </w:p>
    <w:p w14:paraId="0DE06E19" w14:textId="77777777" w:rsidR="00B96823" w:rsidRPr="00C24A97" w:rsidRDefault="00CB3CA7" w:rsidP="00BD1FA6">
      <w:pPr>
        <w:ind w:left="-142"/>
        <w:jc w:val="center"/>
        <w:rPr>
          <w:rFonts w:ascii="Arial" w:hAnsi="Arial" w:cs="Arial"/>
          <w:b/>
          <w:sz w:val="38"/>
          <w:szCs w:val="38"/>
        </w:rPr>
      </w:pPr>
      <w:r w:rsidRPr="00C24A97">
        <w:rPr>
          <w:rFonts w:ascii="Arial" w:hAnsi="Arial" w:cs="Arial"/>
          <w:b/>
          <w:sz w:val="38"/>
          <w:szCs w:val="38"/>
        </w:rPr>
        <w:t>ΠΕΡΙΕΚΤΕΣ ΕΠΑΝΑΠΛΗΡΩΣΗΣ</w:t>
      </w:r>
    </w:p>
    <w:p w14:paraId="75EC68EE" w14:textId="77777777" w:rsidR="00AC5905" w:rsidRPr="00C24A97" w:rsidRDefault="00AC5905" w:rsidP="00C173D6">
      <w:pPr>
        <w:jc w:val="both"/>
        <w:rPr>
          <w:rFonts w:ascii="Arial" w:hAnsi="Arial" w:cs="Arial"/>
          <w:sz w:val="28"/>
          <w:szCs w:val="28"/>
        </w:rPr>
      </w:pPr>
    </w:p>
    <w:p w14:paraId="098266FA" w14:textId="77777777" w:rsidR="00AC5905" w:rsidRPr="00C24A97" w:rsidRDefault="00BD1FA6" w:rsidP="00BD1FA6">
      <w:pPr>
        <w:pStyle w:val="ListParagraph"/>
        <w:ind w:left="-142"/>
        <w:jc w:val="both"/>
        <w:rPr>
          <w:rFonts w:ascii="Arial" w:hAnsi="Arial" w:cs="Arial"/>
          <w:b/>
          <w:sz w:val="28"/>
          <w:szCs w:val="28"/>
        </w:rPr>
      </w:pPr>
      <w:r w:rsidRPr="00C24A97">
        <w:rPr>
          <w:rFonts w:ascii="Arial" w:hAnsi="Arial" w:cs="Arial"/>
          <w:b/>
          <w:sz w:val="28"/>
          <w:szCs w:val="28"/>
        </w:rPr>
        <w:t>ΝΟΜΙΚΟ ΠΛΑΙΣΙΟ</w:t>
      </w:r>
    </w:p>
    <w:p w14:paraId="6AB549AD" w14:textId="77777777" w:rsidR="00BD1FA6" w:rsidRPr="00C24A97" w:rsidRDefault="00BD1FA6" w:rsidP="00BD1FA6">
      <w:pPr>
        <w:pStyle w:val="ListParagraph"/>
        <w:ind w:left="-142"/>
        <w:jc w:val="both"/>
        <w:rPr>
          <w:rFonts w:ascii="Arial" w:hAnsi="Arial" w:cs="Arial"/>
          <w:b/>
        </w:rPr>
      </w:pPr>
    </w:p>
    <w:p w14:paraId="47D86F47" w14:textId="77777777" w:rsidR="00AC5905" w:rsidRPr="00C24A97" w:rsidRDefault="00AC5905" w:rsidP="00BD1FA6">
      <w:pPr>
        <w:pStyle w:val="ListParagraph"/>
        <w:numPr>
          <w:ilvl w:val="0"/>
          <w:numId w:val="2"/>
        </w:numPr>
        <w:ind w:left="-142"/>
        <w:jc w:val="both"/>
        <w:rPr>
          <w:rFonts w:ascii="Arial" w:hAnsi="Arial" w:cs="Arial"/>
          <w:b/>
        </w:rPr>
      </w:pPr>
      <w:r w:rsidRPr="00C24A97">
        <w:rPr>
          <w:rFonts w:ascii="Arial" w:hAnsi="Arial" w:cs="Arial"/>
          <w:b/>
        </w:rPr>
        <w:t>Ο περί της Υγείας (Έλεγχος του Καπνίσματος Νόμος) 2017</w:t>
      </w:r>
    </w:p>
    <w:p w14:paraId="5531D32E" w14:textId="77777777" w:rsidR="00AC5905" w:rsidRPr="00C24A97" w:rsidRDefault="00000000" w:rsidP="00BD1FA6">
      <w:pPr>
        <w:ind w:left="-142"/>
        <w:jc w:val="both"/>
        <w:rPr>
          <w:rFonts w:ascii="Arial" w:hAnsi="Arial" w:cs="Arial"/>
        </w:rPr>
      </w:pPr>
      <w:hyperlink r:id="rId6" w:history="1">
        <w:r w:rsidR="00AC5905" w:rsidRPr="00C24A97">
          <w:rPr>
            <w:rStyle w:val="Hyperlink"/>
            <w:rFonts w:ascii="Arial" w:hAnsi="Arial" w:cs="Arial"/>
          </w:rPr>
          <w:t>https://www.moh.gov.cy/moh/mphs/phs.nsf/dmllegislation1_gr/dmllegislation1_gr?opendocument</w:t>
        </w:r>
      </w:hyperlink>
    </w:p>
    <w:p w14:paraId="737F6420" w14:textId="77777777" w:rsidR="00AC5905" w:rsidRPr="00C24A97" w:rsidRDefault="00AC5905" w:rsidP="00BD1FA6">
      <w:pPr>
        <w:pStyle w:val="ListParagraph"/>
        <w:numPr>
          <w:ilvl w:val="0"/>
          <w:numId w:val="2"/>
        </w:numPr>
        <w:ind w:left="-142"/>
        <w:jc w:val="both"/>
        <w:rPr>
          <w:rFonts w:ascii="Arial" w:hAnsi="Arial" w:cs="Arial"/>
          <w:b/>
        </w:rPr>
      </w:pPr>
      <w:r w:rsidRPr="00C24A97">
        <w:rPr>
          <w:rFonts w:ascii="Arial" w:hAnsi="Arial" w:cs="Arial"/>
          <w:b/>
        </w:rPr>
        <w:t>Οι περί της Υγείας (Έλεγχος του Καπνίσματος) Κανονισμοί του 2017</w:t>
      </w:r>
    </w:p>
    <w:p w14:paraId="79310659" w14:textId="77777777" w:rsidR="00AC5905" w:rsidRPr="00C24A97" w:rsidRDefault="00000000" w:rsidP="00BD1FA6">
      <w:pPr>
        <w:ind w:left="-142"/>
        <w:jc w:val="both"/>
        <w:rPr>
          <w:rFonts w:ascii="Arial" w:hAnsi="Arial" w:cs="Arial"/>
        </w:rPr>
      </w:pPr>
      <w:hyperlink r:id="rId7" w:history="1">
        <w:r w:rsidR="00AC5905" w:rsidRPr="00C24A97">
          <w:rPr>
            <w:rStyle w:val="Hyperlink"/>
            <w:rFonts w:ascii="Arial" w:hAnsi="Arial" w:cs="Arial"/>
          </w:rPr>
          <w:t>https://www.moh.gov.cy/moh/mphs/phs.nsf/dmllegislation1_gr/dmllegislation1_gr?opendocument</w:t>
        </w:r>
      </w:hyperlink>
    </w:p>
    <w:p w14:paraId="68CD85BB" w14:textId="77777777" w:rsidR="00AC5905" w:rsidRPr="00C24A97" w:rsidRDefault="00AC5905" w:rsidP="00BD1FA6">
      <w:pPr>
        <w:pStyle w:val="ListParagraph"/>
        <w:numPr>
          <w:ilvl w:val="0"/>
          <w:numId w:val="2"/>
        </w:numPr>
        <w:ind w:left="-142"/>
        <w:jc w:val="both"/>
        <w:rPr>
          <w:rFonts w:ascii="Arial" w:hAnsi="Arial" w:cs="Arial"/>
        </w:rPr>
      </w:pPr>
      <w:r w:rsidRPr="00C24A97">
        <w:rPr>
          <w:rFonts w:ascii="Arial" w:hAnsi="Arial" w:cs="Arial"/>
        </w:rPr>
        <w:t xml:space="preserve">Οδηγία 2014/40/ΕΕ για την προσέγγιση των νομοθετικών, κανονιστικών και διοικητικών διατάξεων των κρατών μελών σχετικά με την κατασκευή, την παρουσίαση και την πώληση προϊόντων καπνού και συναφών προϊόντων και την κατάργηση της οδηγίας 2001/37/ΕΚ (γνωστή και ως TPD </w:t>
      </w:r>
      <w:proofErr w:type="spellStart"/>
      <w:r w:rsidRPr="00C24A97">
        <w:rPr>
          <w:rFonts w:ascii="Arial" w:hAnsi="Arial" w:cs="Arial"/>
        </w:rPr>
        <w:t>Directive</w:t>
      </w:r>
      <w:proofErr w:type="spellEnd"/>
      <w:r w:rsidRPr="00C24A97">
        <w:rPr>
          <w:rFonts w:ascii="Arial" w:hAnsi="Arial" w:cs="Arial"/>
        </w:rPr>
        <w:t>)</w:t>
      </w:r>
      <w:r w:rsidR="00483D73" w:rsidRPr="00C24A97">
        <w:rPr>
          <w:rFonts w:ascii="Arial" w:hAnsi="Arial" w:cs="Arial"/>
        </w:rPr>
        <w:t>.</w:t>
      </w:r>
    </w:p>
    <w:p w14:paraId="2F904B73" w14:textId="77777777" w:rsidR="00AC5905" w:rsidRPr="00C24A97" w:rsidRDefault="00000000" w:rsidP="00BD1FA6">
      <w:pPr>
        <w:ind w:left="-142"/>
        <w:jc w:val="both"/>
        <w:rPr>
          <w:rFonts w:ascii="Arial" w:hAnsi="Arial" w:cs="Arial"/>
        </w:rPr>
      </w:pPr>
      <w:hyperlink r:id="rId8" w:history="1">
        <w:r w:rsidR="00AC5905" w:rsidRPr="00C24A97">
          <w:rPr>
            <w:rStyle w:val="Hyperlink"/>
            <w:rFonts w:ascii="Arial" w:hAnsi="Arial" w:cs="Arial"/>
          </w:rPr>
          <w:t>https://eur-lex.europa.eu/legal-content/EL/TXT/?qid=1551692791640&amp;uri=CELEX:02014L0040-20150106</w:t>
        </w:r>
      </w:hyperlink>
    </w:p>
    <w:p w14:paraId="4DAB3F90" w14:textId="77777777" w:rsidR="00AC5905" w:rsidRPr="00C24A97" w:rsidRDefault="00AC5905" w:rsidP="00BD1FA6">
      <w:pPr>
        <w:pStyle w:val="ListParagraph"/>
        <w:numPr>
          <w:ilvl w:val="0"/>
          <w:numId w:val="2"/>
        </w:numPr>
        <w:ind w:left="-142"/>
        <w:jc w:val="both"/>
        <w:rPr>
          <w:rFonts w:ascii="Arial" w:hAnsi="Arial" w:cs="Arial"/>
        </w:rPr>
      </w:pPr>
      <w:r w:rsidRPr="00C24A97">
        <w:rPr>
          <w:rFonts w:ascii="Arial" w:hAnsi="Arial" w:cs="Arial"/>
          <w:b/>
        </w:rPr>
        <w:t>Εκτελεστική απόφαση (ΕΕ) 2015/2183</w:t>
      </w:r>
      <w:r w:rsidRPr="00C24A97">
        <w:rPr>
          <w:rFonts w:ascii="Arial" w:hAnsi="Arial" w:cs="Arial"/>
        </w:rPr>
        <w:t xml:space="preserve"> της Επιτροπής, της 24ης Νοεμβρίου 2015, σχετικά με τον καθορισμό κοινού </w:t>
      </w:r>
      <w:proofErr w:type="spellStart"/>
      <w:r w:rsidRPr="00C24A97">
        <w:rPr>
          <w:rFonts w:ascii="Arial" w:hAnsi="Arial" w:cs="Arial"/>
        </w:rPr>
        <w:t>μορφοτύπου</w:t>
      </w:r>
      <w:proofErr w:type="spellEnd"/>
      <w:r w:rsidRPr="00C24A97">
        <w:rPr>
          <w:rFonts w:ascii="Arial" w:hAnsi="Arial" w:cs="Arial"/>
        </w:rPr>
        <w:t xml:space="preserve"> για την κοινοποίηση των ηλεκτρονικών τσιγάρων και των περιεκτών επαναπλήρωσης</w:t>
      </w:r>
      <w:r w:rsidR="00483D73" w:rsidRPr="00C24A97">
        <w:rPr>
          <w:rFonts w:ascii="Arial" w:hAnsi="Arial" w:cs="Arial"/>
        </w:rPr>
        <w:t>.</w:t>
      </w:r>
    </w:p>
    <w:p w14:paraId="3DB24769" w14:textId="77777777" w:rsidR="00AC5905" w:rsidRPr="00C24A97" w:rsidRDefault="00000000" w:rsidP="00BD1FA6">
      <w:pPr>
        <w:ind w:left="-142"/>
        <w:jc w:val="both"/>
        <w:rPr>
          <w:rStyle w:val="Hyperlink"/>
          <w:rFonts w:ascii="Arial" w:hAnsi="Arial" w:cs="Arial"/>
        </w:rPr>
      </w:pPr>
      <w:hyperlink r:id="rId9" w:history="1">
        <w:r w:rsidR="00AC5905" w:rsidRPr="00C24A97">
          <w:rPr>
            <w:rStyle w:val="Hyperlink"/>
            <w:rFonts w:ascii="Arial" w:hAnsi="Arial" w:cs="Arial"/>
          </w:rPr>
          <w:t>https://eur-lex.europa.eu/legal-content/EL/TXT/?qid=1560251261500&amp;uri=CELEX:32015D2183</w:t>
        </w:r>
      </w:hyperlink>
    </w:p>
    <w:p w14:paraId="7B6A67A6" w14:textId="77777777" w:rsidR="003315B7" w:rsidRPr="00C24A97" w:rsidRDefault="003315B7" w:rsidP="00BD1FA6">
      <w:pPr>
        <w:ind w:left="-142"/>
        <w:jc w:val="both"/>
        <w:rPr>
          <w:rFonts w:ascii="Arial" w:hAnsi="Arial" w:cs="Arial"/>
        </w:rPr>
      </w:pPr>
      <w:r w:rsidRPr="00C24A97">
        <w:rPr>
          <w:rFonts w:ascii="Arial" w:hAnsi="Arial" w:cs="Arial"/>
          <w:b/>
        </w:rPr>
        <w:t>Εκτελεστική Απόφαση (ΕΕ) 2016/586</w:t>
      </w:r>
      <w:r w:rsidR="00BD1FA6" w:rsidRPr="00C24A97">
        <w:rPr>
          <w:rFonts w:ascii="Arial" w:hAnsi="Arial" w:cs="Arial"/>
        </w:rPr>
        <w:t xml:space="preserve"> τ</w:t>
      </w:r>
      <w:r w:rsidRPr="00C24A97">
        <w:rPr>
          <w:rFonts w:ascii="Arial" w:hAnsi="Arial" w:cs="Arial"/>
        </w:rPr>
        <w:t>ης Επιτροπής της 14ης Απριλίου 2016 σχετικά με τεχνικά πρότυπα για τον μηχανισμό επαναπλήρωσης ηλεκτρονικών τσιγάρων.</w:t>
      </w:r>
    </w:p>
    <w:p w14:paraId="3C1749B6" w14:textId="77777777" w:rsidR="007C7607" w:rsidRPr="00C24A97" w:rsidRDefault="00000000" w:rsidP="007C7607">
      <w:pPr>
        <w:ind w:left="-142"/>
        <w:jc w:val="both"/>
        <w:rPr>
          <w:rFonts w:ascii="Arial" w:hAnsi="Arial" w:cs="Arial"/>
        </w:rPr>
      </w:pPr>
      <w:hyperlink r:id="rId10" w:history="1">
        <w:r w:rsidR="003315B7" w:rsidRPr="00C24A97">
          <w:rPr>
            <w:rStyle w:val="Hyperlink"/>
            <w:rFonts w:ascii="Arial" w:hAnsi="Arial" w:cs="Arial"/>
          </w:rPr>
          <w:t>https://eur-lex.europa.eu/legal-content/EN/TXT/?qid=1561363070722&amp;uri=CELEX:32016D0586</w:t>
        </w:r>
      </w:hyperlink>
    </w:p>
    <w:p w14:paraId="64738F13" w14:textId="77777777" w:rsidR="007C7607" w:rsidRPr="00C24A97" w:rsidRDefault="007C7607" w:rsidP="007C7607">
      <w:pPr>
        <w:ind w:left="-142"/>
        <w:jc w:val="both"/>
        <w:rPr>
          <w:rFonts w:ascii="Arial" w:hAnsi="Arial" w:cs="Arial"/>
        </w:rPr>
      </w:pPr>
    </w:p>
    <w:p w14:paraId="4044C270" w14:textId="77777777" w:rsidR="00B96823" w:rsidRPr="00C24A97" w:rsidRDefault="007C7607" w:rsidP="007C7607">
      <w:pPr>
        <w:pStyle w:val="ListParagraph"/>
        <w:numPr>
          <w:ilvl w:val="0"/>
          <w:numId w:val="7"/>
        </w:numPr>
        <w:ind w:left="-142"/>
        <w:jc w:val="both"/>
        <w:rPr>
          <w:rFonts w:ascii="Arial" w:hAnsi="Arial" w:cs="Arial"/>
          <w:sz w:val="28"/>
          <w:szCs w:val="28"/>
        </w:rPr>
      </w:pPr>
      <w:r w:rsidRPr="00C24A97">
        <w:rPr>
          <w:rFonts w:ascii="Arial" w:hAnsi="Arial" w:cs="Arial"/>
          <w:b/>
          <w:sz w:val="28"/>
          <w:szCs w:val="28"/>
        </w:rPr>
        <w:t>ΓΕΝΙΚΕΣ ΠΛΗΡΟΦΟΡΙΕΣ</w:t>
      </w:r>
    </w:p>
    <w:p w14:paraId="28E42A2A" w14:textId="77777777" w:rsidR="00B96823" w:rsidRPr="00C24A97" w:rsidRDefault="00C173D6" w:rsidP="007C7607">
      <w:pPr>
        <w:ind w:left="-142"/>
        <w:jc w:val="both"/>
        <w:rPr>
          <w:rFonts w:ascii="Arial" w:hAnsi="Arial" w:cs="Arial"/>
        </w:rPr>
      </w:pPr>
      <w:r w:rsidRPr="00C24A97">
        <w:rPr>
          <w:rFonts w:ascii="Arial" w:hAnsi="Arial" w:cs="Arial"/>
        </w:rPr>
        <w:t xml:space="preserve">Οι  Κανονισμοί δεν εφαρμόζονται στα ηλεκτρονικά τσιγάρα και στους περιέκτες αναπλήρωσης που υπόκεινται σε απαίτηση </w:t>
      </w:r>
      <w:proofErr w:type="spellStart"/>
      <w:r w:rsidRPr="00C24A97">
        <w:rPr>
          <w:rFonts w:ascii="Arial" w:hAnsi="Arial" w:cs="Arial"/>
        </w:rPr>
        <w:t>αδειοδότησης</w:t>
      </w:r>
      <w:proofErr w:type="spellEnd"/>
      <w:r w:rsidRPr="00C24A97">
        <w:rPr>
          <w:rFonts w:ascii="Arial" w:hAnsi="Arial" w:cs="Arial"/>
        </w:rPr>
        <w:t xml:space="preserve"> βάσει των περί Φαρμάκων Ανθρώπινης Χρήσης (Έλεγχος Ποιότητας, Προμήθειας και Τιμών) Νόμος του 2001 έως 2014 και τους περί των Βασικών Απαιτήσεων (</w:t>
      </w:r>
      <w:proofErr w:type="spellStart"/>
      <w:r w:rsidRPr="00C24A97">
        <w:rPr>
          <w:rFonts w:ascii="Arial" w:hAnsi="Arial" w:cs="Arial"/>
        </w:rPr>
        <w:t>Ιατροτεχνολογικά</w:t>
      </w:r>
      <w:proofErr w:type="spellEnd"/>
      <w:r w:rsidRPr="00C24A97">
        <w:rPr>
          <w:rFonts w:ascii="Arial" w:hAnsi="Arial" w:cs="Arial"/>
        </w:rPr>
        <w:t xml:space="preserve"> Προϊόντα) Κανονισμών του 2003 έως 2013.</w:t>
      </w:r>
    </w:p>
    <w:p w14:paraId="5432612D" w14:textId="77777777" w:rsidR="00AA51AD" w:rsidRPr="00C24A97" w:rsidRDefault="00AA51AD" w:rsidP="007C7607">
      <w:pPr>
        <w:ind w:left="-142"/>
        <w:jc w:val="both"/>
        <w:rPr>
          <w:rFonts w:ascii="Arial" w:hAnsi="Arial" w:cs="Arial"/>
        </w:rPr>
      </w:pPr>
      <w:r w:rsidRPr="00C24A97">
        <w:rPr>
          <w:rFonts w:ascii="Arial" w:hAnsi="Arial" w:cs="Arial"/>
        </w:rPr>
        <w:t>Η Κοινοτική Οδηγία (ΕΕ) αριθ. 2014/40 (</w:t>
      </w:r>
      <w:r w:rsidRPr="00C24A97">
        <w:rPr>
          <w:rFonts w:ascii="Arial" w:hAnsi="Arial" w:cs="Arial"/>
          <w:lang w:val="en-GB"/>
        </w:rPr>
        <w:t>TPD</w:t>
      </w:r>
      <w:r w:rsidRPr="00C24A97">
        <w:rPr>
          <w:rFonts w:ascii="Arial" w:hAnsi="Arial" w:cs="Arial"/>
        </w:rPr>
        <w:t>) (Άρθρο 20)</w:t>
      </w:r>
      <w:r w:rsidR="001C72B5" w:rsidRPr="00C24A97">
        <w:rPr>
          <w:rFonts w:ascii="Arial" w:hAnsi="Arial" w:cs="Arial"/>
        </w:rPr>
        <w:t xml:space="preserve"> </w:t>
      </w:r>
      <w:r w:rsidRPr="00C24A97">
        <w:rPr>
          <w:rFonts w:ascii="Arial" w:hAnsi="Arial" w:cs="Arial"/>
        </w:rPr>
        <w:t>ως αυτή έχει ενσωματωθεί στην Εθνική Νομοθεσία με τον περί της Υγείας (Έλεγχος του Καπνίσματος) Νόμο του 2017 και τους περί της Υγείας (Έλεγχος του Καπνίσματος) Κανονι</w:t>
      </w:r>
      <w:r w:rsidR="00207CDA" w:rsidRPr="00C24A97">
        <w:rPr>
          <w:rFonts w:ascii="Arial" w:hAnsi="Arial" w:cs="Arial"/>
        </w:rPr>
        <w:t xml:space="preserve">σμούς του 2017 (Κανονισμός 22) </w:t>
      </w:r>
      <w:r w:rsidR="00830FBB" w:rsidRPr="00C24A97">
        <w:rPr>
          <w:rFonts w:ascii="Arial" w:hAnsi="Arial" w:cs="Arial"/>
        </w:rPr>
        <w:t>ρυθμίζουν</w:t>
      </w:r>
      <w:r w:rsidR="00A84C3C" w:rsidRPr="00C24A97">
        <w:rPr>
          <w:rFonts w:ascii="Arial" w:hAnsi="Arial" w:cs="Arial"/>
        </w:rPr>
        <w:t xml:space="preserve"> </w:t>
      </w:r>
      <w:r w:rsidR="00690D26" w:rsidRPr="00C24A97">
        <w:rPr>
          <w:rFonts w:ascii="Arial" w:hAnsi="Arial" w:cs="Arial"/>
        </w:rPr>
        <w:t>ανάμεσα</w:t>
      </w:r>
      <w:r w:rsidR="00A84C3C" w:rsidRPr="00C24A97">
        <w:rPr>
          <w:rFonts w:ascii="Arial" w:hAnsi="Arial" w:cs="Arial"/>
        </w:rPr>
        <w:t xml:space="preserve"> σε άλλα και την παρουσίαση και πώληση των ηλεκτρονικών τσιγάρων</w:t>
      </w:r>
      <w:r w:rsidR="00CB3CA7" w:rsidRPr="00C24A97">
        <w:rPr>
          <w:rFonts w:ascii="Arial" w:hAnsi="Arial" w:cs="Arial"/>
        </w:rPr>
        <w:t xml:space="preserve">, των περιεκτών </w:t>
      </w:r>
      <w:r w:rsidRPr="00C24A97">
        <w:rPr>
          <w:rFonts w:ascii="Arial" w:hAnsi="Arial" w:cs="Arial"/>
        </w:rPr>
        <w:t xml:space="preserve">επαναπλήρωσης </w:t>
      </w:r>
      <w:r w:rsidR="00CB3CA7" w:rsidRPr="00C24A97">
        <w:rPr>
          <w:rFonts w:ascii="Arial" w:hAnsi="Arial" w:cs="Arial"/>
        </w:rPr>
        <w:t xml:space="preserve">και των υγρών </w:t>
      </w:r>
      <w:r w:rsidRPr="00C24A97">
        <w:rPr>
          <w:rFonts w:ascii="Arial" w:hAnsi="Arial" w:cs="Arial"/>
        </w:rPr>
        <w:t xml:space="preserve">που </w:t>
      </w:r>
      <w:r w:rsidRPr="00C24A97">
        <w:rPr>
          <w:rFonts w:ascii="Arial" w:hAnsi="Arial" w:cs="Arial"/>
          <w:b/>
        </w:rPr>
        <w:lastRenderedPageBreak/>
        <w:t>περιέχουν νικοτίνη</w:t>
      </w:r>
      <w:r w:rsidRPr="00C24A97">
        <w:rPr>
          <w:rFonts w:ascii="Arial" w:hAnsi="Arial" w:cs="Arial"/>
        </w:rPr>
        <w:t xml:space="preserve">. </w:t>
      </w:r>
      <w:r w:rsidR="00690D26" w:rsidRPr="00C24A97">
        <w:rPr>
          <w:rFonts w:ascii="Arial" w:hAnsi="Arial" w:cs="Arial"/>
        </w:rPr>
        <w:t>Οι Υγειονομικές Υπηρεσίες των Ιατρικών Υπηρεσιών και Υπηρεσιών Δημόσιας Υγείας είναι η Αρμόδια Αρχή για</w:t>
      </w:r>
      <w:r w:rsidR="00A847BD" w:rsidRPr="00C24A97">
        <w:rPr>
          <w:rFonts w:ascii="Arial" w:hAnsi="Arial" w:cs="Arial"/>
        </w:rPr>
        <w:t xml:space="preserve"> την εφαρμογή της εν λόγω Νομοθεσίας.</w:t>
      </w:r>
      <w:r w:rsidR="00690D26" w:rsidRPr="00C24A97">
        <w:rPr>
          <w:rFonts w:ascii="Arial" w:hAnsi="Arial" w:cs="Arial"/>
        </w:rPr>
        <w:t xml:space="preserve"> </w:t>
      </w:r>
      <w:r w:rsidR="00B73476" w:rsidRPr="00C24A97">
        <w:rPr>
          <w:rFonts w:ascii="Arial" w:hAnsi="Arial" w:cs="Arial"/>
        </w:rPr>
        <w:t>Επιπρόσθετα οι Εξουσιοδοτημένοι Λειτουργοί ως αυτοί ερμηνεύονται από τον περί της Υγείας (Έλεγχος του Καπνίσματος) Νόμο του 2017, εξουσιοδοτούνται για την εφαρμογή της νομοθεσίας.</w:t>
      </w:r>
    </w:p>
    <w:p w14:paraId="2BC6E5F9" w14:textId="77777777" w:rsidR="00B96823" w:rsidRPr="00C24A97" w:rsidRDefault="008B3508" w:rsidP="007C7607">
      <w:pPr>
        <w:ind w:left="-142"/>
        <w:jc w:val="both"/>
        <w:rPr>
          <w:rFonts w:ascii="Arial" w:hAnsi="Arial" w:cs="Arial"/>
        </w:rPr>
      </w:pPr>
      <w:r w:rsidRPr="00C24A97">
        <w:rPr>
          <w:rFonts w:ascii="Arial" w:hAnsi="Arial" w:cs="Arial"/>
        </w:rPr>
        <w:t>Η Νομοθεσία ρυθμίζε</w:t>
      </w:r>
      <w:r w:rsidR="00CB3CA7" w:rsidRPr="00C24A97">
        <w:rPr>
          <w:rFonts w:ascii="Arial" w:hAnsi="Arial" w:cs="Arial"/>
        </w:rPr>
        <w:t xml:space="preserve">ι τα ηλεκτρονικά τσιγάρα και τους περιέκτες </w:t>
      </w:r>
      <w:r w:rsidRPr="00C24A97">
        <w:rPr>
          <w:rFonts w:ascii="Arial" w:hAnsi="Arial" w:cs="Arial"/>
        </w:rPr>
        <w:t>επαναπλήρωσης ως ακολούθως:</w:t>
      </w:r>
    </w:p>
    <w:p w14:paraId="08714725" w14:textId="375BAAC0" w:rsidR="00B96823" w:rsidRPr="00C24A97" w:rsidRDefault="008B3508" w:rsidP="007C7607">
      <w:pPr>
        <w:pStyle w:val="ListParagraph"/>
        <w:numPr>
          <w:ilvl w:val="0"/>
          <w:numId w:val="1"/>
        </w:numPr>
        <w:ind w:left="-142"/>
        <w:jc w:val="both"/>
        <w:rPr>
          <w:rFonts w:ascii="Arial" w:hAnsi="Arial" w:cs="Arial"/>
        </w:rPr>
      </w:pPr>
      <w:r w:rsidRPr="00C24A97">
        <w:rPr>
          <w:rFonts w:ascii="Arial" w:hAnsi="Arial" w:cs="Arial"/>
        </w:rPr>
        <w:t xml:space="preserve">Επιβάλλει ελάχιστες απαιτήσεις </w:t>
      </w:r>
      <w:r w:rsidR="00384E4E" w:rsidRPr="00C24A97">
        <w:rPr>
          <w:rFonts w:ascii="Arial" w:hAnsi="Arial" w:cs="Arial"/>
        </w:rPr>
        <w:t>ασφάλειας και ποιότητας</w:t>
      </w:r>
      <w:r w:rsidR="00D23DB1" w:rsidRPr="00C24A97">
        <w:rPr>
          <w:rFonts w:ascii="Arial" w:hAnsi="Arial" w:cs="Arial"/>
        </w:rPr>
        <w:t xml:space="preserve"> των ηλεκτρονικών τσιγάρων καθώς και των </w:t>
      </w:r>
      <w:r w:rsidR="0046611B" w:rsidRPr="00C24A97">
        <w:rPr>
          <w:rFonts w:ascii="Arial" w:hAnsi="Arial" w:cs="Arial"/>
        </w:rPr>
        <w:t>περιεκτών</w:t>
      </w:r>
      <w:r w:rsidR="00D23DB1" w:rsidRPr="00C24A97">
        <w:rPr>
          <w:rFonts w:ascii="Arial" w:hAnsi="Arial" w:cs="Arial"/>
        </w:rPr>
        <w:t xml:space="preserve"> επαναπλήρωσης.</w:t>
      </w:r>
    </w:p>
    <w:p w14:paraId="7CC30711" w14:textId="77777777" w:rsidR="00B96823" w:rsidRPr="00C24A97" w:rsidRDefault="00F0148A" w:rsidP="007C7607">
      <w:pPr>
        <w:pStyle w:val="ListParagraph"/>
        <w:numPr>
          <w:ilvl w:val="0"/>
          <w:numId w:val="1"/>
        </w:numPr>
        <w:ind w:left="-142"/>
        <w:jc w:val="both"/>
        <w:rPr>
          <w:rFonts w:ascii="Arial" w:hAnsi="Arial" w:cs="Arial"/>
        </w:rPr>
      </w:pPr>
      <w:r w:rsidRPr="00C24A97">
        <w:rPr>
          <w:rFonts w:ascii="Arial" w:hAnsi="Arial" w:cs="Arial"/>
        </w:rPr>
        <w:t>Επιβάλλει τη π</w:t>
      </w:r>
      <w:r w:rsidR="00384E4E" w:rsidRPr="00C24A97">
        <w:rPr>
          <w:rFonts w:ascii="Arial" w:hAnsi="Arial" w:cs="Arial"/>
        </w:rPr>
        <w:t>αροχή πληροφοριών στους καταναλωτές μέσω του φυλλαδίου</w:t>
      </w:r>
      <w:r w:rsidR="00A847BD" w:rsidRPr="00C24A97">
        <w:rPr>
          <w:rFonts w:ascii="Arial" w:hAnsi="Arial" w:cs="Arial"/>
        </w:rPr>
        <w:t xml:space="preserve"> και της επισήμανσης</w:t>
      </w:r>
      <w:r w:rsidR="00384E4E" w:rsidRPr="00C24A97">
        <w:rPr>
          <w:rFonts w:ascii="Arial" w:hAnsi="Arial" w:cs="Arial"/>
        </w:rPr>
        <w:t>.</w:t>
      </w:r>
    </w:p>
    <w:p w14:paraId="60F312F5" w14:textId="7D9BF646" w:rsidR="00B96823" w:rsidRPr="00C24A97" w:rsidRDefault="0046611B" w:rsidP="007C7607">
      <w:pPr>
        <w:pStyle w:val="ListParagraph"/>
        <w:numPr>
          <w:ilvl w:val="0"/>
          <w:numId w:val="1"/>
        </w:numPr>
        <w:ind w:left="-142"/>
        <w:rPr>
          <w:rFonts w:ascii="Arial" w:hAnsi="Arial" w:cs="Arial"/>
        </w:rPr>
      </w:pPr>
      <w:r>
        <w:rPr>
          <w:rFonts w:ascii="Arial" w:hAnsi="Arial" w:cs="Arial"/>
        </w:rPr>
        <w:t>Π</w:t>
      </w:r>
      <w:r w:rsidR="00415FE4" w:rsidRPr="00C24A97">
        <w:rPr>
          <w:rFonts w:ascii="Arial" w:hAnsi="Arial" w:cs="Arial"/>
        </w:rPr>
        <w:t>εριορίζει τον όγκο των περιεκτών επαναπλήρωσης</w:t>
      </w:r>
      <w:r w:rsidR="00220A70" w:rsidRPr="00C24A97">
        <w:rPr>
          <w:rFonts w:ascii="Arial" w:hAnsi="Arial" w:cs="Arial"/>
        </w:rPr>
        <w:t xml:space="preserve"> των ηλεκ</w:t>
      </w:r>
      <w:r w:rsidR="00830FBB" w:rsidRPr="00C24A97">
        <w:rPr>
          <w:rFonts w:ascii="Arial" w:hAnsi="Arial" w:cs="Arial"/>
        </w:rPr>
        <w:t>τρονικών τσιγάρων</w:t>
      </w:r>
      <w:r w:rsidR="00A847BD" w:rsidRPr="00C24A97">
        <w:rPr>
          <w:rFonts w:ascii="Arial" w:hAnsi="Arial" w:cs="Arial"/>
        </w:rPr>
        <w:t xml:space="preserve"> ώστε</w:t>
      </w:r>
      <w:r w:rsidR="00415FE4" w:rsidRPr="00C24A97">
        <w:rPr>
          <w:rFonts w:ascii="Arial" w:hAnsi="Arial" w:cs="Arial"/>
        </w:rPr>
        <w:t xml:space="preserve"> να μην υπερβαίνει τα 2</w:t>
      </w:r>
      <w:r w:rsidR="00415FE4" w:rsidRPr="00C24A97">
        <w:rPr>
          <w:rFonts w:ascii="Arial" w:hAnsi="Arial" w:cs="Arial"/>
          <w:lang w:val="en-GB"/>
        </w:rPr>
        <w:t>ml</w:t>
      </w:r>
      <w:r w:rsidR="00483D73" w:rsidRPr="00C24A97">
        <w:rPr>
          <w:rFonts w:ascii="Arial" w:hAnsi="Arial" w:cs="Arial"/>
        </w:rPr>
        <w:t>.</w:t>
      </w:r>
    </w:p>
    <w:p w14:paraId="682B1D8A" w14:textId="3D6A664E" w:rsidR="00B96823" w:rsidRPr="00C24A97" w:rsidRDefault="0046611B" w:rsidP="007C7607">
      <w:pPr>
        <w:pStyle w:val="ListParagraph"/>
        <w:numPr>
          <w:ilvl w:val="0"/>
          <w:numId w:val="1"/>
        </w:numPr>
        <w:ind w:left="-142"/>
        <w:jc w:val="both"/>
        <w:rPr>
          <w:rFonts w:ascii="Arial" w:hAnsi="Arial" w:cs="Arial"/>
        </w:rPr>
      </w:pPr>
      <w:r>
        <w:rPr>
          <w:rFonts w:ascii="Arial" w:hAnsi="Arial" w:cs="Arial"/>
        </w:rPr>
        <w:t>Π</w:t>
      </w:r>
      <w:r w:rsidR="00415FE4" w:rsidRPr="00C24A97">
        <w:rPr>
          <w:rFonts w:ascii="Arial" w:hAnsi="Arial" w:cs="Arial"/>
        </w:rPr>
        <w:t>εριορίζει το</w:t>
      </w:r>
      <w:r w:rsidR="00830FBB" w:rsidRPr="00C24A97">
        <w:rPr>
          <w:rFonts w:ascii="Arial" w:hAnsi="Arial" w:cs="Arial"/>
        </w:rPr>
        <w:t>ν μέγιστο όγκο του υγρού που περιέχει νικοτίνη σε ειδικούς περιέκτες επαναπλήρωσης που να μην υπερβαίνουν τα 10</w:t>
      </w:r>
      <w:r w:rsidR="00830FBB" w:rsidRPr="00C24A97">
        <w:rPr>
          <w:rFonts w:ascii="Arial" w:hAnsi="Arial" w:cs="Arial"/>
          <w:lang w:val="en-GB"/>
        </w:rPr>
        <w:t>ml</w:t>
      </w:r>
      <w:r w:rsidR="00483D73" w:rsidRPr="00C24A97">
        <w:rPr>
          <w:rFonts w:ascii="Arial" w:hAnsi="Arial" w:cs="Arial"/>
        </w:rPr>
        <w:t>.</w:t>
      </w:r>
    </w:p>
    <w:p w14:paraId="59191D7C" w14:textId="77777777" w:rsidR="00B96823" w:rsidRPr="00C24A97" w:rsidRDefault="00A847BD" w:rsidP="007C7607">
      <w:pPr>
        <w:pStyle w:val="ListParagraph"/>
        <w:numPr>
          <w:ilvl w:val="0"/>
          <w:numId w:val="1"/>
        </w:numPr>
        <w:ind w:left="-142"/>
        <w:jc w:val="both"/>
        <w:rPr>
          <w:rFonts w:ascii="Arial" w:hAnsi="Arial" w:cs="Arial"/>
        </w:rPr>
      </w:pPr>
      <w:r w:rsidRPr="00C24A97">
        <w:rPr>
          <w:rFonts w:ascii="Arial" w:hAnsi="Arial" w:cs="Arial"/>
        </w:rPr>
        <w:t>Περιορίζει το περιεχόμενο νικοτίνης στα υγρά επαναπλήρωσης ώστε να μην υπερβαίνει το 20</w:t>
      </w:r>
      <w:r w:rsidRPr="00C24A97">
        <w:rPr>
          <w:rFonts w:ascii="Arial" w:hAnsi="Arial" w:cs="Arial"/>
          <w:lang w:val="en-GB"/>
        </w:rPr>
        <w:t>mg</w:t>
      </w:r>
      <w:r w:rsidRPr="00C24A97">
        <w:rPr>
          <w:rFonts w:ascii="Arial" w:hAnsi="Arial" w:cs="Arial"/>
        </w:rPr>
        <w:t>/</w:t>
      </w:r>
      <w:r w:rsidRPr="00C24A97">
        <w:rPr>
          <w:rFonts w:ascii="Arial" w:hAnsi="Arial" w:cs="Arial"/>
          <w:lang w:val="en-GB"/>
        </w:rPr>
        <w:t>ml</w:t>
      </w:r>
      <w:r w:rsidR="00483D73" w:rsidRPr="00C24A97">
        <w:rPr>
          <w:rFonts w:ascii="Arial" w:hAnsi="Arial" w:cs="Arial"/>
        </w:rPr>
        <w:t>.</w:t>
      </w:r>
    </w:p>
    <w:p w14:paraId="338CFC88" w14:textId="200BF2E4" w:rsidR="0036285D" w:rsidRPr="00C24A97" w:rsidRDefault="0046611B" w:rsidP="007C7607">
      <w:pPr>
        <w:pStyle w:val="ListParagraph"/>
        <w:numPr>
          <w:ilvl w:val="0"/>
          <w:numId w:val="1"/>
        </w:numPr>
        <w:ind w:left="-142"/>
        <w:jc w:val="both"/>
        <w:rPr>
          <w:rFonts w:ascii="Arial" w:hAnsi="Arial" w:cs="Arial"/>
        </w:rPr>
      </w:pPr>
      <w:r>
        <w:rPr>
          <w:rFonts w:ascii="Arial" w:hAnsi="Arial" w:cs="Arial"/>
        </w:rPr>
        <w:t>Τ</w:t>
      </w:r>
      <w:r w:rsidR="00623F5B" w:rsidRPr="00C24A97">
        <w:rPr>
          <w:rFonts w:ascii="Arial" w:hAnsi="Arial" w:cs="Arial"/>
        </w:rPr>
        <w:t>α ηλεκτρονικά τσιγάρα και οι περιέκτες επαναπλήρωσης είναι προστατευμένα από τα παιδιά και απαραβίαστα, προστατεύονται από τη θραύση και τη διαρροή και διαθέτουν</w:t>
      </w:r>
      <w:r w:rsidR="00483D73" w:rsidRPr="00C24A97">
        <w:rPr>
          <w:rFonts w:ascii="Arial" w:hAnsi="Arial" w:cs="Arial"/>
        </w:rPr>
        <w:t>.</w:t>
      </w:r>
      <w:r w:rsidR="00623F5B" w:rsidRPr="00C24A97">
        <w:rPr>
          <w:rFonts w:ascii="Arial" w:hAnsi="Arial" w:cs="Arial"/>
        </w:rPr>
        <w:t xml:space="preserve"> μηχανισμό που εξασφαλίζει την </w:t>
      </w:r>
      <w:proofErr w:type="spellStart"/>
      <w:r w:rsidR="00623F5B" w:rsidRPr="00C24A97">
        <w:rPr>
          <w:rFonts w:ascii="Arial" w:hAnsi="Arial" w:cs="Arial"/>
        </w:rPr>
        <w:t>επαναπλήρωση</w:t>
      </w:r>
      <w:proofErr w:type="spellEnd"/>
      <w:r w:rsidR="00623F5B" w:rsidRPr="00C24A97">
        <w:rPr>
          <w:rFonts w:ascii="Arial" w:hAnsi="Arial" w:cs="Arial"/>
        </w:rPr>
        <w:t xml:space="preserve"> χωρίς διαρροή.</w:t>
      </w:r>
    </w:p>
    <w:p w14:paraId="42C0C91E" w14:textId="77777777" w:rsidR="00B96823" w:rsidRPr="00C24A97" w:rsidRDefault="0036285D" w:rsidP="007C7607">
      <w:pPr>
        <w:pStyle w:val="ListParagraph"/>
        <w:numPr>
          <w:ilvl w:val="0"/>
          <w:numId w:val="1"/>
        </w:numPr>
        <w:ind w:left="-142"/>
        <w:jc w:val="both"/>
        <w:rPr>
          <w:rFonts w:ascii="Arial" w:hAnsi="Arial" w:cs="Arial"/>
        </w:rPr>
      </w:pPr>
      <w:r w:rsidRPr="00C24A97">
        <w:rPr>
          <w:rFonts w:ascii="Arial" w:hAnsi="Arial" w:cs="Arial"/>
        </w:rPr>
        <w:t xml:space="preserve">Απαγορεύει τη χρήση ορισμένων συστατικών συμπεριλαμβανομένων χρωστικών ουσιών, καφεΐνη, </w:t>
      </w:r>
      <w:proofErr w:type="spellStart"/>
      <w:r w:rsidRPr="00C24A97">
        <w:rPr>
          <w:rFonts w:ascii="Arial" w:hAnsi="Arial" w:cs="Arial"/>
        </w:rPr>
        <w:t>ταυρίνη</w:t>
      </w:r>
      <w:proofErr w:type="spellEnd"/>
      <w:r w:rsidRPr="00C24A97">
        <w:rPr>
          <w:rFonts w:ascii="Arial" w:hAnsi="Arial" w:cs="Arial"/>
        </w:rPr>
        <w:t>.</w:t>
      </w:r>
    </w:p>
    <w:p w14:paraId="78F06A52" w14:textId="77777777" w:rsidR="00B96823" w:rsidRPr="00C24A97" w:rsidRDefault="0036285D" w:rsidP="007C7607">
      <w:pPr>
        <w:pStyle w:val="ListParagraph"/>
        <w:numPr>
          <w:ilvl w:val="0"/>
          <w:numId w:val="1"/>
        </w:numPr>
        <w:ind w:left="-142"/>
        <w:jc w:val="both"/>
        <w:rPr>
          <w:rFonts w:ascii="Arial" w:hAnsi="Arial" w:cs="Arial"/>
        </w:rPr>
      </w:pPr>
      <w:r w:rsidRPr="00C24A97">
        <w:rPr>
          <w:rFonts w:ascii="Arial" w:hAnsi="Arial" w:cs="Arial"/>
        </w:rPr>
        <w:t>Επιβάλλει προειδοποιήσεις στη σήμανση των προϊόντων</w:t>
      </w:r>
      <w:r w:rsidR="00483D73" w:rsidRPr="00C24A97">
        <w:rPr>
          <w:rFonts w:ascii="Arial" w:hAnsi="Arial" w:cs="Arial"/>
        </w:rPr>
        <w:t>.</w:t>
      </w:r>
    </w:p>
    <w:p w14:paraId="3A2BD79B" w14:textId="77777777" w:rsidR="00B96823" w:rsidRPr="00C24A97" w:rsidRDefault="0036285D" w:rsidP="007C7607">
      <w:pPr>
        <w:pStyle w:val="ListParagraph"/>
        <w:numPr>
          <w:ilvl w:val="0"/>
          <w:numId w:val="1"/>
        </w:numPr>
        <w:ind w:left="-142"/>
        <w:jc w:val="both"/>
        <w:rPr>
          <w:rFonts w:ascii="Arial" w:hAnsi="Arial" w:cs="Arial"/>
        </w:rPr>
      </w:pPr>
      <w:r w:rsidRPr="00C24A97">
        <w:rPr>
          <w:rFonts w:ascii="Arial" w:hAnsi="Arial" w:cs="Arial"/>
        </w:rPr>
        <w:t>Επιβάλλει</w:t>
      </w:r>
      <w:r w:rsidR="00B05EB9" w:rsidRPr="00C24A97">
        <w:rPr>
          <w:rFonts w:ascii="Arial" w:hAnsi="Arial" w:cs="Arial"/>
        </w:rPr>
        <w:t xml:space="preserve"> την υποχρέωση</w:t>
      </w:r>
      <w:r w:rsidRPr="00C24A97">
        <w:rPr>
          <w:rFonts w:ascii="Arial" w:hAnsi="Arial" w:cs="Arial"/>
        </w:rPr>
        <w:t xml:space="preserve"> κοινοποίηση</w:t>
      </w:r>
      <w:r w:rsidR="00B05EB9" w:rsidRPr="00C24A97">
        <w:rPr>
          <w:rFonts w:ascii="Arial" w:hAnsi="Arial" w:cs="Arial"/>
        </w:rPr>
        <w:t>ς</w:t>
      </w:r>
      <w:r w:rsidRPr="00C24A97">
        <w:rPr>
          <w:rFonts w:ascii="Arial" w:hAnsi="Arial" w:cs="Arial"/>
        </w:rPr>
        <w:t xml:space="preserve"> στην Αρμόδια Αρχή των Ηλεκτρονικών Τσιγάρων και υγρών επαναπλήρωσης πριν τοποθετηθούν στην αγορά.</w:t>
      </w:r>
    </w:p>
    <w:p w14:paraId="3EFB2D0D" w14:textId="77777777" w:rsidR="00874AC9" w:rsidRPr="00C24A97" w:rsidRDefault="00874AC9" w:rsidP="007C7607">
      <w:pPr>
        <w:pStyle w:val="ListParagraph"/>
        <w:numPr>
          <w:ilvl w:val="0"/>
          <w:numId w:val="1"/>
        </w:numPr>
        <w:ind w:left="-142"/>
        <w:jc w:val="both"/>
        <w:rPr>
          <w:rFonts w:ascii="Arial" w:hAnsi="Arial" w:cs="Arial"/>
        </w:rPr>
      </w:pPr>
      <w:r w:rsidRPr="00C24A97">
        <w:rPr>
          <w:rFonts w:ascii="Arial" w:hAnsi="Arial" w:cs="Arial"/>
        </w:rPr>
        <w:t>Επιβάλλει Τέλη.</w:t>
      </w:r>
    </w:p>
    <w:p w14:paraId="44FC1A19" w14:textId="77777777" w:rsidR="00207CDA" w:rsidRPr="00C24A97" w:rsidRDefault="00207CDA" w:rsidP="007C7607">
      <w:pPr>
        <w:pStyle w:val="ListParagraph"/>
        <w:numPr>
          <w:ilvl w:val="0"/>
          <w:numId w:val="1"/>
        </w:numPr>
        <w:ind w:left="-142"/>
        <w:jc w:val="both"/>
        <w:rPr>
          <w:rFonts w:ascii="Arial" w:hAnsi="Arial" w:cs="Arial"/>
        </w:rPr>
      </w:pPr>
      <w:r w:rsidRPr="00C24A97">
        <w:rPr>
          <w:rFonts w:ascii="Arial" w:hAnsi="Arial" w:cs="Arial"/>
        </w:rPr>
        <w:t>Επιβάλλει την υποχρέωση υποβολής στην Αρμόδια Αρχή</w:t>
      </w:r>
      <w:r w:rsidR="009A549B" w:rsidRPr="00C24A97">
        <w:rPr>
          <w:rFonts w:ascii="Arial" w:hAnsi="Arial" w:cs="Arial"/>
        </w:rPr>
        <w:t>:</w:t>
      </w:r>
      <w:r w:rsidRPr="00C24A97">
        <w:rPr>
          <w:rFonts w:ascii="Arial" w:hAnsi="Arial" w:cs="Arial"/>
        </w:rPr>
        <w:t xml:space="preserve"> </w:t>
      </w:r>
    </w:p>
    <w:p w14:paraId="16820AC6" w14:textId="77777777" w:rsidR="00207CDA" w:rsidRPr="00C24A97" w:rsidRDefault="00207CDA" w:rsidP="009A549B">
      <w:pPr>
        <w:pStyle w:val="ListParagraph"/>
        <w:numPr>
          <w:ilvl w:val="0"/>
          <w:numId w:val="9"/>
        </w:numPr>
        <w:jc w:val="both"/>
        <w:rPr>
          <w:rFonts w:ascii="Arial" w:hAnsi="Arial" w:cs="Arial"/>
        </w:rPr>
      </w:pPr>
      <w:r w:rsidRPr="00C24A97">
        <w:rPr>
          <w:rFonts w:ascii="Arial" w:hAnsi="Arial" w:cs="Arial"/>
        </w:rPr>
        <w:t>συνολικά δεδομένα για τους όγκους των πωλήσεων, ανά μάρκα και τύπο του προϊόντος,</w:t>
      </w:r>
    </w:p>
    <w:p w14:paraId="15E411AB" w14:textId="77777777" w:rsidR="00207CDA" w:rsidRPr="00C24A97" w:rsidRDefault="00207CDA" w:rsidP="009A549B">
      <w:pPr>
        <w:pStyle w:val="ListParagraph"/>
        <w:numPr>
          <w:ilvl w:val="0"/>
          <w:numId w:val="9"/>
        </w:numPr>
        <w:jc w:val="both"/>
        <w:rPr>
          <w:rFonts w:ascii="Arial" w:hAnsi="Arial" w:cs="Arial"/>
        </w:rPr>
      </w:pPr>
      <w:r w:rsidRPr="00C24A97">
        <w:rPr>
          <w:rFonts w:ascii="Arial" w:hAnsi="Arial" w:cs="Arial"/>
        </w:rPr>
        <w:t>πληροφορίες για τις προτιμήσεις διάφορων ομάδων καταναλωτών, συμπεριλαμβανομένων των νέων, των μη καπνιστών και των κυριότερων ειδών των σημερινών χρηστών,</w:t>
      </w:r>
    </w:p>
    <w:p w14:paraId="69868863" w14:textId="77777777" w:rsidR="00207CDA" w:rsidRPr="00C24A97" w:rsidRDefault="00207CDA" w:rsidP="009A549B">
      <w:pPr>
        <w:pStyle w:val="ListParagraph"/>
        <w:numPr>
          <w:ilvl w:val="0"/>
          <w:numId w:val="9"/>
        </w:numPr>
        <w:jc w:val="both"/>
        <w:rPr>
          <w:rFonts w:ascii="Arial" w:hAnsi="Arial" w:cs="Arial"/>
        </w:rPr>
      </w:pPr>
      <w:r w:rsidRPr="00C24A97">
        <w:rPr>
          <w:rFonts w:ascii="Arial" w:hAnsi="Arial" w:cs="Arial"/>
        </w:rPr>
        <w:t>τον τρόπο πώλησης των προϊόντων, και</w:t>
      </w:r>
    </w:p>
    <w:p w14:paraId="692B31CD" w14:textId="77777777" w:rsidR="00207CDA" w:rsidRPr="00C24A97" w:rsidRDefault="00207CDA" w:rsidP="009A549B">
      <w:pPr>
        <w:pStyle w:val="ListParagraph"/>
        <w:numPr>
          <w:ilvl w:val="0"/>
          <w:numId w:val="9"/>
        </w:numPr>
        <w:jc w:val="both"/>
        <w:rPr>
          <w:rFonts w:ascii="Arial" w:hAnsi="Arial" w:cs="Arial"/>
        </w:rPr>
      </w:pPr>
      <w:r w:rsidRPr="00C24A97">
        <w:rPr>
          <w:rFonts w:ascii="Arial" w:hAnsi="Arial" w:cs="Arial"/>
        </w:rPr>
        <w:t>συνοπτικές περιγραφές τυχόν ερευνών αγοράς που πραγματοποιούνται σχετικά με τα ανωτέρω, συμπεριλαμβανομένης της μετάφρασής τους στα αγγλικά.</w:t>
      </w:r>
    </w:p>
    <w:p w14:paraId="39227EA2" w14:textId="77777777" w:rsidR="000578BB" w:rsidRPr="00C24A97" w:rsidRDefault="000578BB" w:rsidP="007C7607">
      <w:pPr>
        <w:ind w:left="-142"/>
        <w:jc w:val="both"/>
        <w:rPr>
          <w:rFonts w:ascii="Arial" w:hAnsi="Arial" w:cs="Arial"/>
        </w:rPr>
      </w:pPr>
      <w:r w:rsidRPr="00C24A97">
        <w:rPr>
          <w:rFonts w:ascii="Arial" w:hAnsi="Arial" w:cs="Arial"/>
        </w:rPr>
        <w:t>Οι κανονισμοί εισάγουν απαιτήσεις για τους παραγωγούς ηλεκτρονικών τσιγάρων και</w:t>
      </w:r>
      <w:r w:rsidR="00B73476" w:rsidRPr="00C24A97">
        <w:rPr>
          <w:rFonts w:ascii="Arial" w:hAnsi="Arial" w:cs="Arial"/>
        </w:rPr>
        <w:t xml:space="preserve"> για</w:t>
      </w:r>
      <w:r w:rsidRPr="00C24A97">
        <w:rPr>
          <w:rFonts w:ascii="Arial" w:hAnsi="Arial" w:cs="Arial"/>
        </w:rPr>
        <w:t xml:space="preserve"> τα δοχεία επαναπλήρωσης. Ένας παραγωγός είναι οποιοσδήποτε κατασκευάζει ή εισάγει αυτά τα προϊόντα ή που διαθέτ</w:t>
      </w:r>
      <w:r w:rsidR="003D010D" w:rsidRPr="00C24A97">
        <w:rPr>
          <w:rFonts w:ascii="Arial" w:hAnsi="Arial" w:cs="Arial"/>
        </w:rPr>
        <w:t>ει στην αγορά προϊόν με τη δική του εμπορική επωνυμία</w:t>
      </w:r>
      <w:r w:rsidRPr="00C24A97">
        <w:rPr>
          <w:rFonts w:ascii="Arial" w:hAnsi="Arial" w:cs="Arial"/>
        </w:rPr>
        <w:t>. Οι παραγωγοί πρέπει να υποβάλλουν στις Υγειονομικές Υπηρεσίες πληροφορίες σχετικά με τα προϊόντα τους μέσω μιας εφαρμογής που παρέχεται σε ευρωπαϊκό επίπεδο και ονομάζεται Κοινή Πύλη Εισόδου (</w:t>
      </w:r>
      <w:r w:rsidRPr="00C24A97">
        <w:rPr>
          <w:rFonts w:ascii="Arial" w:hAnsi="Arial" w:cs="Arial"/>
          <w:lang w:val="en-GB"/>
        </w:rPr>
        <w:t>EU</w:t>
      </w:r>
      <w:r w:rsidRPr="00C24A97">
        <w:rPr>
          <w:rFonts w:ascii="Arial" w:hAnsi="Arial" w:cs="Arial"/>
        </w:rPr>
        <w:t xml:space="preserve"> </w:t>
      </w:r>
      <w:r w:rsidRPr="00C24A97">
        <w:rPr>
          <w:rFonts w:ascii="Arial" w:hAnsi="Arial" w:cs="Arial"/>
          <w:lang w:val="en-GB"/>
        </w:rPr>
        <w:t>Common</w:t>
      </w:r>
      <w:r w:rsidRPr="00C24A97">
        <w:rPr>
          <w:rFonts w:ascii="Arial" w:hAnsi="Arial" w:cs="Arial"/>
        </w:rPr>
        <w:t xml:space="preserve"> </w:t>
      </w:r>
      <w:r w:rsidRPr="00C24A97">
        <w:rPr>
          <w:rFonts w:ascii="Arial" w:hAnsi="Arial" w:cs="Arial"/>
          <w:lang w:val="en-GB"/>
        </w:rPr>
        <w:t>Entry</w:t>
      </w:r>
      <w:r w:rsidRPr="00C24A97">
        <w:rPr>
          <w:rFonts w:ascii="Arial" w:hAnsi="Arial" w:cs="Arial"/>
        </w:rPr>
        <w:t xml:space="preserve"> </w:t>
      </w:r>
      <w:r w:rsidRPr="00C24A97">
        <w:rPr>
          <w:rFonts w:ascii="Arial" w:hAnsi="Arial" w:cs="Arial"/>
          <w:lang w:val="en-GB"/>
        </w:rPr>
        <w:t>Gate</w:t>
      </w:r>
      <w:r w:rsidRPr="00C24A97">
        <w:rPr>
          <w:rFonts w:ascii="Arial" w:hAnsi="Arial" w:cs="Arial"/>
        </w:rPr>
        <w:t>) (</w:t>
      </w:r>
      <w:r w:rsidRPr="00C24A97">
        <w:rPr>
          <w:rFonts w:ascii="Arial" w:hAnsi="Arial" w:cs="Arial"/>
          <w:lang w:val="en-GB"/>
        </w:rPr>
        <w:t>EU</w:t>
      </w:r>
      <w:r w:rsidRPr="00C24A97">
        <w:rPr>
          <w:rFonts w:ascii="Arial" w:hAnsi="Arial" w:cs="Arial"/>
        </w:rPr>
        <w:t>-</w:t>
      </w:r>
      <w:r w:rsidRPr="00C24A97">
        <w:rPr>
          <w:rFonts w:ascii="Arial" w:hAnsi="Arial" w:cs="Arial"/>
          <w:lang w:val="en-GB"/>
        </w:rPr>
        <w:t>CEG</w:t>
      </w:r>
      <w:r w:rsidRPr="00C24A97">
        <w:rPr>
          <w:rFonts w:ascii="Arial" w:hAnsi="Arial" w:cs="Arial"/>
        </w:rPr>
        <w:t>).</w:t>
      </w:r>
    </w:p>
    <w:p w14:paraId="7B60DBAC" w14:textId="77777777" w:rsidR="00623F40" w:rsidRPr="00C24A97" w:rsidRDefault="000578BB" w:rsidP="007C7607">
      <w:pPr>
        <w:ind w:left="-142"/>
        <w:jc w:val="both"/>
        <w:rPr>
          <w:rFonts w:ascii="Arial" w:hAnsi="Arial" w:cs="Arial"/>
        </w:rPr>
      </w:pPr>
      <w:r w:rsidRPr="00C24A97">
        <w:rPr>
          <w:rFonts w:ascii="Arial" w:hAnsi="Arial" w:cs="Arial"/>
        </w:rPr>
        <w:t xml:space="preserve">Οι έμποροι λιανικής πώλησης δεν χρειάζεται να υποβάλλουν πληροφορίες για προϊόντα που πωλούν, εκτός και αν πληρούν τις προϋποθέσεις και ως παραγωγοί. Οι έμποροι λιανικής πώλησης είχαν μέχρι τις 20 Μαΐου 2017 να πωλήσουν μέσω αποθέματος προϊόντων που δεν συμμορφώνονται με τις απαιτήσεις επισήμανσης και σύνθεσης προϊόντων της </w:t>
      </w:r>
      <w:r w:rsidRPr="00C24A97">
        <w:rPr>
          <w:rFonts w:ascii="Arial" w:hAnsi="Arial" w:cs="Arial"/>
          <w:lang w:val="en-GB"/>
        </w:rPr>
        <w:t>TPD</w:t>
      </w:r>
      <w:r w:rsidR="00B80807" w:rsidRPr="00C24A97">
        <w:rPr>
          <w:rFonts w:ascii="Arial" w:hAnsi="Arial" w:cs="Arial"/>
        </w:rPr>
        <w:t>.</w:t>
      </w:r>
    </w:p>
    <w:p w14:paraId="4DD858FC" w14:textId="77777777" w:rsidR="00C164BC" w:rsidRPr="00C24A97" w:rsidRDefault="007C7607" w:rsidP="007C7607">
      <w:pPr>
        <w:pStyle w:val="ListParagraph"/>
        <w:numPr>
          <w:ilvl w:val="0"/>
          <w:numId w:val="7"/>
        </w:numPr>
        <w:ind w:left="-142"/>
        <w:jc w:val="both"/>
        <w:rPr>
          <w:rFonts w:ascii="Arial" w:hAnsi="Arial" w:cs="Arial"/>
          <w:b/>
          <w:sz w:val="28"/>
          <w:szCs w:val="28"/>
        </w:rPr>
      </w:pPr>
      <w:r w:rsidRPr="00C24A97">
        <w:rPr>
          <w:rFonts w:ascii="Arial" w:hAnsi="Arial" w:cs="Arial"/>
          <w:b/>
          <w:sz w:val="28"/>
          <w:szCs w:val="28"/>
        </w:rPr>
        <w:lastRenderedPageBreak/>
        <w:t>ΣΥΜΒΟΥΛΕΣ ΓΙΑ ΤΟΥΣ ΚΑΤΑΣΚΕΥΑΣΤΕΣ</w:t>
      </w:r>
      <w:r w:rsidR="00750529" w:rsidRPr="00C24A97">
        <w:rPr>
          <w:rFonts w:ascii="Arial" w:hAnsi="Arial" w:cs="Arial"/>
          <w:b/>
          <w:sz w:val="28"/>
          <w:szCs w:val="28"/>
        </w:rPr>
        <w:t xml:space="preserve"> - ΕΙΣΑΓΩΓΕΙΣ</w:t>
      </w:r>
    </w:p>
    <w:p w14:paraId="7FDA8CFE" w14:textId="77777777" w:rsidR="00C164BC" w:rsidRPr="00C24A97" w:rsidRDefault="00B73476" w:rsidP="007C7607">
      <w:pPr>
        <w:ind w:left="-142"/>
        <w:jc w:val="both"/>
        <w:rPr>
          <w:rFonts w:ascii="Arial" w:hAnsi="Arial" w:cs="Arial"/>
        </w:rPr>
      </w:pPr>
      <w:r w:rsidRPr="00C24A97">
        <w:rPr>
          <w:rFonts w:ascii="Arial" w:hAnsi="Arial" w:cs="Arial"/>
        </w:rPr>
        <w:t>Θέτοντας</w:t>
      </w:r>
      <w:r w:rsidR="00C164BC" w:rsidRPr="00C24A97">
        <w:rPr>
          <w:rFonts w:ascii="Arial" w:hAnsi="Arial" w:cs="Arial"/>
        </w:rPr>
        <w:t xml:space="preserve"> ένα νέο προϊόν στην αγορά της Κυπριακής Δημοκρατίας</w:t>
      </w:r>
      <w:r w:rsidR="009A549B" w:rsidRPr="00C24A97">
        <w:rPr>
          <w:rFonts w:ascii="Arial" w:hAnsi="Arial" w:cs="Arial"/>
        </w:rPr>
        <w:t>:</w:t>
      </w:r>
    </w:p>
    <w:p w14:paraId="7E5FD71E" w14:textId="77777777" w:rsidR="00C164BC" w:rsidRPr="00C24A97" w:rsidRDefault="00C164BC" w:rsidP="007C7607">
      <w:pPr>
        <w:ind w:left="-142"/>
        <w:jc w:val="both"/>
        <w:rPr>
          <w:rFonts w:ascii="Arial" w:hAnsi="Arial" w:cs="Arial"/>
        </w:rPr>
      </w:pPr>
      <w:r w:rsidRPr="00C24A97">
        <w:rPr>
          <w:rFonts w:ascii="Arial" w:hAnsi="Arial" w:cs="Arial"/>
        </w:rPr>
        <w:t xml:space="preserve">Οι </w:t>
      </w:r>
      <w:r w:rsidR="003C77D2" w:rsidRPr="00C24A97">
        <w:rPr>
          <w:rFonts w:ascii="Arial" w:hAnsi="Arial" w:cs="Arial"/>
        </w:rPr>
        <w:t>κατασκευαστές</w:t>
      </w:r>
      <w:r w:rsidR="001C72B5" w:rsidRPr="00C24A97">
        <w:rPr>
          <w:rFonts w:ascii="Arial" w:hAnsi="Arial" w:cs="Arial"/>
        </w:rPr>
        <w:t xml:space="preserve"> νέων προϊόντων για τα η</w:t>
      </w:r>
      <w:r w:rsidRPr="00C24A97">
        <w:rPr>
          <w:rFonts w:ascii="Arial" w:hAnsi="Arial" w:cs="Arial"/>
        </w:rPr>
        <w:t xml:space="preserve">-τσιγάρα και τα δοχεία επαναπλήρωσης πρέπει να υποβάλουν μια γνωστοποίηση στις Υγειονομικές Υπηρεσίες μέσω της Κοινής Πύλης Εισόδου, </w:t>
      </w:r>
      <w:r w:rsidR="001C72B5" w:rsidRPr="00C24A97">
        <w:rPr>
          <w:rFonts w:ascii="Arial" w:hAnsi="Arial" w:cs="Arial"/>
        </w:rPr>
        <w:t>(</w:t>
      </w:r>
      <w:r w:rsidR="001C72B5" w:rsidRPr="00C24A97">
        <w:rPr>
          <w:rFonts w:ascii="Arial" w:hAnsi="Arial" w:cs="Arial"/>
          <w:lang w:val="en-GB"/>
        </w:rPr>
        <w:t>EU</w:t>
      </w:r>
      <w:r w:rsidR="001C72B5" w:rsidRPr="00C24A97">
        <w:rPr>
          <w:rFonts w:ascii="Arial" w:hAnsi="Arial" w:cs="Arial"/>
        </w:rPr>
        <w:t>_</w:t>
      </w:r>
      <w:r w:rsidR="001C72B5" w:rsidRPr="00C24A97">
        <w:rPr>
          <w:rFonts w:ascii="Arial" w:hAnsi="Arial" w:cs="Arial"/>
          <w:lang w:val="en-GB"/>
        </w:rPr>
        <w:t>CEG</w:t>
      </w:r>
      <w:r w:rsidR="001C72B5" w:rsidRPr="00C24A97">
        <w:rPr>
          <w:rFonts w:ascii="Arial" w:hAnsi="Arial" w:cs="Arial"/>
        </w:rPr>
        <w:t xml:space="preserve">) </w:t>
      </w:r>
      <w:r w:rsidRPr="00C24A97">
        <w:rPr>
          <w:rFonts w:ascii="Arial" w:hAnsi="Arial" w:cs="Arial"/>
        </w:rPr>
        <w:t xml:space="preserve">έξι μήνες προτού προτίθενται να θέσουν το προϊόν τους στην αγορά. </w:t>
      </w:r>
      <w:r w:rsidR="00EB7CB7" w:rsidRPr="00C24A97">
        <w:rPr>
          <w:rFonts w:ascii="Arial" w:hAnsi="Arial" w:cs="Arial"/>
        </w:rPr>
        <w:t xml:space="preserve">Ακολούθως θα πρέπει να ενημερώσουν με ηλεκτρονικό ταχυδρομείο στην διεύθυνση </w:t>
      </w:r>
      <w:r w:rsidR="00EB7CB7" w:rsidRPr="00C24A97">
        <w:rPr>
          <w:rFonts w:ascii="Arial" w:hAnsi="Arial" w:cs="Arial"/>
          <w:lang w:val="en-US"/>
        </w:rPr>
        <w:t>healthservices</w:t>
      </w:r>
      <w:r w:rsidR="00263360" w:rsidRPr="00C24A97">
        <w:rPr>
          <w:rFonts w:ascii="Arial" w:hAnsi="Arial" w:cs="Arial"/>
        </w:rPr>
        <w:t>@</w:t>
      </w:r>
      <w:proofErr w:type="spellStart"/>
      <w:r w:rsidR="00EB7CB7" w:rsidRPr="00C24A97">
        <w:rPr>
          <w:rFonts w:ascii="Arial" w:hAnsi="Arial" w:cs="Arial"/>
          <w:lang w:val="en-US"/>
        </w:rPr>
        <w:t>mphs</w:t>
      </w:r>
      <w:proofErr w:type="spellEnd"/>
      <w:r w:rsidR="00EB7CB7" w:rsidRPr="00C24A97">
        <w:rPr>
          <w:rFonts w:ascii="Arial" w:hAnsi="Arial" w:cs="Arial"/>
        </w:rPr>
        <w:t>.</w:t>
      </w:r>
      <w:proofErr w:type="spellStart"/>
      <w:r w:rsidR="00EB7CB7" w:rsidRPr="00C24A97">
        <w:rPr>
          <w:rFonts w:ascii="Arial" w:hAnsi="Arial" w:cs="Arial"/>
          <w:lang w:val="en-US"/>
        </w:rPr>
        <w:t>moh</w:t>
      </w:r>
      <w:proofErr w:type="spellEnd"/>
      <w:r w:rsidR="00EB7CB7" w:rsidRPr="00C24A97">
        <w:rPr>
          <w:rFonts w:ascii="Arial" w:hAnsi="Arial" w:cs="Arial"/>
        </w:rPr>
        <w:t>.</w:t>
      </w:r>
      <w:r w:rsidR="00EB7CB7" w:rsidRPr="00C24A97">
        <w:rPr>
          <w:rFonts w:ascii="Arial" w:hAnsi="Arial" w:cs="Arial"/>
          <w:lang w:val="en-US"/>
        </w:rPr>
        <w:t>gov</w:t>
      </w:r>
      <w:r w:rsidR="00EB7CB7" w:rsidRPr="00C24A97">
        <w:rPr>
          <w:rFonts w:ascii="Arial" w:hAnsi="Arial" w:cs="Arial"/>
        </w:rPr>
        <w:t>.</w:t>
      </w:r>
      <w:r w:rsidR="00EB7CB7" w:rsidRPr="00C24A97">
        <w:rPr>
          <w:rFonts w:ascii="Arial" w:hAnsi="Arial" w:cs="Arial"/>
          <w:lang w:val="en-US"/>
        </w:rPr>
        <w:t>cy</w:t>
      </w:r>
      <w:r w:rsidR="00EB7CB7" w:rsidRPr="00C24A97">
        <w:rPr>
          <w:rFonts w:ascii="Arial" w:hAnsi="Arial" w:cs="Arial"/>
        </w:rPr>
        <w:t xml:space="preserve"> ότι έχει γίνει κοινοποίηση μέσω της Κοινής Πύλης Εισόδου, Η Κοινοποίηση, θα δημοσιευτεί στην ιστοσελίδα των Υγειονομικών Υπηρεσιών</w:t>
      </w:r>
      <w:r w:rsidR="00B42044" w:rsidRPr="00C24A97">
        <w:rPr>
          <w:rFonts w:ascii="Arial" w:hAnsi="Arial" w:cs="Arial"/>
        </w:rPr>
        <w:t>.</w:t>
      </w:r>
    </w:p>
    <w:p w14:paraId="3DCC9B00" w14:textId="77777777" w:rsidR="00C164BC" w:rsidRPr="00C24A97" w:rsidRDefault="00C164BC" w:rsidP="007C7607">
      <w:pPr>
        <w:ind w:left="-142"/>
        <w:jc w:val="both"/>
        <w:rPr>
          <w:rFonts w:ascii="Arial" w:hAnsi="Arial" w:cs="Arial"/>
        </w:rPr>
      </w:pPr>
      <w:r w:rsidRPr="00C24A97">
        <w:rPr>
          <w:rFonts w:ascii="Arial" w:hAnsi="Arial" w:cs="Arial"/>
        </w:rPr>
        <w:t>Ένα προϊόν το οποίο έχει ουσιαστικά τροποποιηθεί θα θεωρηθεί ως νέο προϊόν και θα πρέπ</w:t>
      </w:r>
      <w:r w:rsidR="003D010D" w:rsidRPr="00C24A97">
        <w:rPr>
          <w:rFonts w:ascii="Arial" w:hAnsi="Arial" w:cs="Arial"/>
        </w:rPr>
        <w:t xml:space="preserve">ει επίσης να ακολουθηθεί </w:t>
      </w:r>
      <w:r w:rsidR="00EB7CB7" w:rsidRPr="00C24A97">
        <w:rPr>
          <w:rFonts w:ascii="Arial" w:hAnsi="Arial" w:cs="Arial"/>
        </w:rPr>
        <w:t>η προαναφερόμενη</w:t>
      </w:r>
      <w:r w:rsidRPr="00C24A97">
        <w:rPr>
          <w:rFonts w:ascii="Arial" w:hAnsi="Arial" w:cs="Arial"/>
        </w:rPr>
        <w:t xml:space="preserve"> διαδικασία. </w:t>
      </w:r>
    </w:p>
    <w:p w14:paraId="6D6327A3" w14:textId="77777777" w:rsidR="00C164BC" w:rsidRPr="00C24A97" w:rsidRDefault="00C164BC" w:rsidP="007C7607">
      <w:pPr>
        <w:ind w:left="-142"/>
        <w:jc w:val="both"/>
        <w:rPr>
          <w:rFonts w:ascii="Arial" w:hAnsi="Arial" w:cs="Arial"/>
        </w:rPr>
      </w:pPr>
      <w:r w:rsidRPr="00C24A97">
        <w:rPr>
          <w:rFonts w:ascii="Arial" w:hAnsi="Arial" w:cs="Arial"/>
        </w:rPr>
        <w:t>Εάν ο κατασκευαστής</w:t>
      </w:r>
      <w:r w:rsidR="003C77D2" w:rsidRPr="00C24A97">
        <w:rPr>
          <w:rFonts w:ascii="Arial" w:hAnsi="Arial" w:cs="Arial"/>
        </w:rPr>
        <w:t>/ κατασκευάστρια εταιρεία</w:t>
      </w:r>
      <w:r w:rsidRPr="00C24A97">
        <w:rPr>
          <w:rFonts w:ascii="Arial" w:hAnsi="Arial" w:cs="Arial"/>
        </w:rPr>
        <w:t xml:space="preserve"> έχει υποβάλει </w:t>
      </w:r>
      <w:r w:rsidR="00B42044" w:rsidRPr="00C24A97">
        <w:rPr>
          <w:rFonts w:ascii="Arial" w:hAnsi="Arial" w:cs="Arial"/>
        </w:rPr>
        <w:t xml:space="preserve">κοινοποίηση στις Υγειονομικές Υπηρεσίες μέσω της Κοινής Πύλης Εισόδου, </w:t>
      </w:r>
      <w:r w:rsidRPr="00C24A97">
        <w:rPr>
          <w:rFonts w:ascii="Arial" w:hAnsi="Arial" w:cs="Arial"/>
        </w:rPr>
        <w:t xml:space="preserve">για το </w:t>
      </w:r>
      <w:r w:rsidR="00EB7CB7" w:rsidRPr="00C24A97">
        <w:rPr>
          <w:rFonts w:ascii="Arial" w:hAnsi="Arial" w:cs="Arial"/>
        </w:rPr>
        <w:t>συγκεκριμένο προϊόν που εισάγεται</w:t>
      </w:r>
      <w:r w:rsidRPr="00C24A97">
        <w:rPr>
          <w:rFonts w:ascii="Arial" w:hAnsi="Arial" w:cs="Arial"/>
        </w:rPr>
        <w:t xml:space="preserve">, τότε </w:t>
      </w:r>
      <w:r w:rsidR="00B73476" w:rsidRPr="00C24A97">
        <w:rPr>
          <w:rFonts w:ascii="Arial" w:hAnsi="Arial" w:cs="Arial"/>
        </w:rPr>
        <w:t xml:space="preserve">ο εισαγωγέας </w:t>
      </w:r>
      <w:r w:rsidRPr="00C24A97">
        <w:rPr>
          <w:rFonts w:ascii="Arial" w:hAnsi="Arial" w:cs="Arial"/>
        </w:rPr>
        <w:t xml:space="preserve">δεν </w:t>
      </w:r>
      <w:r w:rsidR="00B73476" w:rsidRPr="00C24A97">
        <w:rPr>
          <w:rFonts w:ascii="Arial" w:hAnsi="Arial" w:cs="Arial"/>
        </w:rPr>
        <w:t>χρειάζεται να υποβάλει</w:t>
      </w:r>
      <w:r w:rsidR="00B42044" w:rsidRPr="00C24A97">
        <w:rPr>
          <w:rFonts w:ascii="Arial" w:hAnsi="Arial" w:cs="Arial"/>
        </w:rPr>
        <w:t xml:space="preserve"> νέα Κοινοποίησ</w:t>
      </w:r>
      <w:r w:rsidR="00263360" w:rsidRPr="00C24A97">
        <w:rPr>
          <w:rFonts w:ascii="Arial" w:hAnsi="Arial" w:cs="Arial"/>
        </w:rPr>
        <w:t>η μέσω της Κοινής Πύλης Εισόδου</w:t>
      </w:r>
      <w:r w:rsidR="001A7680" w:rsidRPr="00C24A97">
        <w:rPr>
          <w:rFonts w:ascii="Arial" w:hAnsi="Arial" w:cs="Arial"/>
        </w:rPr>
        <w:t xml:space="preserve">, οφείλει όμως να ενημερώσει την Αρμόδια Αρχή ότι το εν λόγω προϊόν έχει κοινοποιηθεί από την </w:t>
      </w:r>
      <w:r w:rsidR="003C77D2" w:rsidRPr="00C24A97">
        <w:rPr>
          <w:rFonts w:ascii="Arial" w:hAnsi="Arial" w:cs="Arial"/>
        </w:rPr>
        <w:t>κατασκευάστρια</w:t>
      </w:r>
      <w:r w:rsidR="001A7680" w:rsidRPr="00C24A97">
        <w:rPr>
          <w:rFonts w:ascii="Arial" w:hAnsi="Arial" w:cs="Arial"/>
        </w:rPr>
        <w:t xml:space="preserve"> εταιρεία.</w:t>
      </w:r>
    </w:p>
    <w:p w14:paraId="0FF493DA" w14:textId="77777777" w:rsidR="00302E09" w:rsidRPr="00C24A97" w:rsidRDefault="009A549B" w:rsidP="007C7607">
      <w:pPr>
        <w:ind w:left="-142"/>
        <w:jc w:val="both"/>
        <w:rPr>
          <w:rFonts w:ascii="Arial" w:hAnsi="Arial" w:cs="Arial"/>
          <w:b/>
          <w:sz w:val="28"/>
          <w:szCs w:val="28"/>
        </w:rPr>
      </w:pPr>
      <w:r w:rsidRPr="00C24A97">
        <w:rPr>
          <w:rFonts w:ascii="Arial" w:hAnsi="Arial" w:cs="Arial"/>
          <w:b/>
          <w:sz w:val="28"/>
          <w:szCs w:val="28"/>
        </w:rPr>
        <w:t>2</w:t>
      </w:r>
      <w:r w:rsidR="007C7607" w:rsidRPr="00C24A97">
        <w:rPr>
          <w:rFonts w:ascii="Arial" w:hAnsi="Arial" w:cs="Arial"/>
          <w:b/>
          <w:sz w:val="28"/>
          <w:szCs w:val="28"/>
        </w:rPr>
        <w:t xml:space="preserve">.1 </w:t>
      </w:r>
      <w:r w:rsidR="00302E09" w:rsidRPr="00C24A97">
        <w:rPr>
          <w:rFonts w:ascii="Arial" w:hAnsi="Arial" w:cs="Arial"/>
          <w:b/>
          <w:sz w:val="28"/>
          <w:szCs w:val="28"/>
        </w:rPr>
        <w:t>Κοινοποίηση μέσω της Κοινής Πύλης Εισόδου (</w:t>
      </w:r>
      <w:r w:rsidR="00302E09" w:rsidRPr="00C24A97">
        <w:rPr>
          <w:rFonts w:ascii="Arial" w:hAnsi="Arial" w:cs="Arial"/>
          <w:b/>
          <w:sz w:val="28"/>
          <w:szCs w:val="28"/>
          <w:lang w:val="en-GB"/>
        </w:rPr>
        <w:t>EU</w:t>
      </w:r>
      <w:r w:rsidR="00302E09" w:rsidRPr="00C24A97">
        <w:rPr>
          <w:rFonts w:ascii="Arial" w:hAnsi="Arial" w:cs="Arial"/>
          <w:b/>
          <w:sz w:val="28"/>
          <w:szCs w:val="28"/>
        </w:rPr>
        <w:t xml:space="preserve">- </w:t>
      </w:r>
      <w:r w:rsidR="00302E09" w:rsidRPr="00C24A97">
        <w:rPr>
          <w:rFonts w:ascii="Arial" w:hAnsi="Arial" w:cs="Arial"/>
          <w:b/>
          <w:sz w:val="28"/>
          <w:szCs w:val="28"/>
          <w:lang w:val="en-GB"/>
        </w:rPr>
        <w:t>CEG</w:t>
      </w:r>
      <w:r w:rsidR="00302E09" w:rsidRPr="00C24A97">
        <w:rPr>
          <w:rFonts w:ascii="Arial" w:hAnsi="Arial" w:cs="Arial"/>
          <w:b/>
          <w:sz w:val="28"/>
          <w:szCs w:val="28"/>
        </w:rPr>
        <w:t>)</w:t>
      </w:r>
    </w:p>
    <w:p w14:paraId="34D8BA95" w14:textId="77777777" w:rsidR="00302E09" w:rsidRPr="00C24A97" w:rsidRDefault="00302E09" w:rsidP="007C7607">
      <w:pPr>
        <w:ind w:left="-142"/>
        <w:jc w:val="both"/>
        <w:rPr>
          <w:rFonts w:ascii="Arial" w:hAnsi="Arial" w:cs="Arial"/>
        </w:rPr>
      </w:pPr>
      <w:r w:rsidRPr="00C24A97">
        <w:rPr>
          <w:rFonts w:ascii="Arial" w:hAnsi="Arial" w:cs="Arial"/>
        </w:rPr>
        <w:t>Στην πιο κάτω ιστοσελίδα της Ευρωπαϊκής Επιτροπής μπορείτε να βρείτε βήμα προς βήμα τον τρόπο κοινοποίησης των προϊόντων σας μέσω της Κοινής Πύλης Εισόδου (</w:t>
      </w:r>
      <w:r w:rsidRPr="00C24A97">
        <w:rPr>
          <w:rFonts w:ascii="Arial" w:hAnsi="Arial" w:cs="Arial"/>
          <w:lang w:val="en-GB"/>
        </w:rPr>
        <w:t>EU</w:t>
      </w:r>
      <w:r w:rsidRPr="00C24A97">
        <w:rPr>
          <w:rFonts w:ascii="Arial" w:hAnsi="Arial" w:cs="Arial"/>
        </w:rPr>
        <w:t xml:space="preserve">- </w:t>
      </w:r>
      <w:r w:rsidRPr="00C24A97">
        <w:rPr>
          <w:rFonts w:ascii="Arial" w:hAnsi="Arial" w:cs="Arial"/>
          <w:lang w:val="en-GB"/>
        </w:rPr>
        <w:t>CEG</w:t>
      </w:r>
      <w:r w:rsidRPr="00C24A97">
        <w:rPr>
          <w:rFonts w:ascii="Arial" w:hAnsi="Arial" w:cs="Arial"/>
        </w:rPr>
        <w:t>)</w:t>
      </w:r>
      <w:r w:rsidR="009A549B" w:rsidRPr="00C24A97">
        <w:rPr>
          <w:rFonts w:ascii="Arial" w:hAnsi="Arial" w:cs="Arial"/>
        </w:rPr>
        <w:t>:</w:t>
      </w:r>
    </w:p>
    <w:p w14:paraId="797ABC4B" w14:textId="77777777" w:rsidR="00302E09" w:rsidRPr="00C24A97" w:rsidRDefault="00000000" w:rsidP="007C7607">
      <w:pPr>
        <w:ind w:left="-142"/>
        <w:jc w:val="both"/>
        <w:rPr>
          <w:rFonts w:ascii="Arial" w:hAnsi="Arial" w:cs="Arial"/>
        </w:rPr>
      </w:pPr>
      <w:hyperlink r:id="rId11" w:history="1">
        <w:r w:rsidR="00302E09" w:rsidRPr="00C24A97">
          <w:rPr>
            <w:rStyle w:val="Hyperlink"/>
            <w:rFonts w:ascii="Arial" w:hAnsi="Arial" w:cs="Arial"/>
          </w:rPr>
          <w:t>https://ec.europa.eu/health/euceg/step_by_step_en</w:t>
        </w:r>
      </w:hyperlink>
    </w:p>
    <w:p w14:paraId="7496851A" w14:textId="77777777" w:rsidR="00302E09" w:rsidRPr="00C24A97" w:rsidRDefault="00302E09" w:rsidP="007C7607">
      <w:pPr>
        <w:ind w:left="-142"/>
        <w:jc w:val="both"/>
        <w:rPr>
          <w:rFonts w:ascii="Arial" w:hAnsi="Arial" w:cs="Arial"/>
        </w:rPr>
      </w:pPr>
      <w:r w:rsidRPr="00C24A97">
        <w:rPr>
          <w:rFonts w:ascii="Arial" w:hAnsi="Arial" w:cs="Arial"/>
        </w:rPr>
        <w:t xml:space="preserve">Μέσα στην επικεφαλίδα </w:t>
      </w:r>
      <w:r w:rsidRPr="00C24A97">
        <w:rPr>
          <w:rFonts w:ascii="Arial" w:hAnsi="Arial" w:cs="Arial"/>
          <w:lang w:val="en-GB"/>
        </w:rPr>
        <w:t>Downloads</w:t>
      </w:r>
      <w:r w:rsidRPr="00C24A97">
        <w:rPr>
          <w:rFonts w:ascii="Arial" w:hAnsi="Arial" w:cs="Arial"/>
        </w:rPr>
        <w:t xml:space="preserve"> μπορείτε να βρείτε κατευθυντήριες γραμμές τεχνικής υποστήριξης για την κοινοποίηση των προϊόντων σας. </w:t>
      </w:r>
    </w:p>
    <w:p w14:paraId="4D7D1A06" w14:textId="77777777" w:rsidR="001970E2" w:rsidRPr="00C24A97" w:rsidRDefault="00000000" w:rsidP="007C7607">
      <w:pPr>
        <w:ind w:left="-142"/>
        <w:jc w:val="both"/>
        <w:rPr>
          <w:rFonts w:ascii="Arial" w:hAnsi="Arial" w:cs="Arial"/>
        </w:rPr>
      </w:pPr>
      <w:hyperlink r:id="rId12" w:history="1">
        <w:r w:rsidR="001970E2" w:rsidRPr="00C24A97">
          <w:rPr>
            <w:rStyle w:val="Hyperlink"/>
            <w:rFonts w:ascii="Arial" w:hAnsi="Arial" w:cs="Arial"/>
          </w:rPr>
          <w:t>https://ec.europa.eu/health/euceg/download_en</w:t>
        </w:r>
      </w:hyperlink>
    </w:p>
    <w:p w14:paraId="535C4174" w14:textId="77777777" w:rsidR="001970E2" w:rsidRPr="00C24A97" w:rsidRDefault="001970E2" w:rsidP="007C7607">
      <w:pPr>
        <w:ind w:left="-142"/>
        <w:jc w:val="both"/>
        <w:rPr>
          <w:rFonts w:ascii="Arial" w:hAnsi="Arial" w:cs="Arial"/>
        </w:rPr>
      </w:pPr>
      <w:r w:rsidRPr="00C24A97">
        <w:rPr>
          <w:rFonts w:ascii="Arial" w:hAnsi="Arial" w:cs="Arial"/>
        </w:rPr>
        <w:t xml:space="preserve">Επικοινωνία σε ότι αφορά την </w:t>
      </w:r>
      <w:r w:rsidRPr="00C24A97">
        <w:rPr>
          <w:rFonts w:ascii="Arial" w:hAnsi="Arial" w:cs="Arial"/>
          <w:lang w:val="en-GB"/>
        </w:rPr>
        <w:t>EU</w:t>
      </w:r>
      <w:r w:rsidRPr="00C24A97">
        <w:rPr>
          <w:rFonts w:ascii="Arial" w:hAnsi="Arial" w:cs="Arial"/>
        </w:rPr>
        <w:t>-</w:t>
      </w:r>
      <w:r w:rsidRPr="00C24A97">
        <w:rPr>
          <w:rFonts w:ascii="Arial" w:hAnsi="Arial" w:cs="Arial"/>
          <w:lang w:val="en-GB"/>
        </w:rPr>
        <w:t>CEG</w:t>
      </w:r>
      <w:r w:rsidRPr="00C24A97">
        <w:rPr>
          <w:rFonts w:ascii="Arial" w:hAnsi="Arial" w:cs="Arial"/>
        </w:rPr>
        <w:t xml:space="preserve">: </w:t>
      </w:r>
    </w:p>
    <w:p w14:paraId="1547E0DA" w14:textId="5BA3DC9D" w:rsidR="001970E2" w:rsidRPr="00C24A97" w:rsidRDefault="001970E2" w:rsidP="007C7607">
      <w:pPr>
        <w:ind w:left="-142"/>
        <w:jc w:val="both"/>
        <w:rPr>
          <w:rFonts w:ascii="Arial" w:hAnsi="Arial" w:cs="Arial"/>
        </w:rPr>
      </w:pPr>
      <w:r w:rsidRPr="00C24A97">
        <w:rPr>
          <w:rFonts w:ascii="Arial" w:hAnsi="Arial" w:cs="Arial"/>
        </w:rPr>
        <w:t xml:space="preserve">Εάν αντιμετωπίζεται πρόβλημα τεχνικής φύσεως παρακαλώ </w:t>
      </w:r>
      <w:r w:rsidR="00A13045" w:rsidRPr="00C24A97">
        <w:rPr>
          <w:rFonts w:ascii="Arial" w:hAnsi="Arial" w:cs="Arial"/>
        </w:rPr>
        <w:t>επικοινωνή</w:t>
      </w:r>
      <w:r w:rsidRPr="00C24A97">
        <w:rPr>
          <w:rFonts w:ascii="Arial" w:hAnsi="Arial" w:cs="Arial"/>
        </w:rPr>
        <w:t>στε με την Ευρωπαϊκή Επιτροπή στην ακόλουθη ηλεκτρονική διεύθυνση:</w:t>
      </w:r>
    </w:p>
    <w:p w14:paraId="0189B948" w14:textId="77777777" w:rsidR="00A13045" w:rsidRPr="00C24A97" w:rsidRDefault="00A13045" w:rsidP="007C7607">
      <w:pPr>
        <w:ind w:left="-142"/>
        <w:jc w:val="both"/>
        <w:rPr>
          <w:rFonts w:ascii="Arial" w:hAnsi="Arial" w:cs="Arial"/>
        </w:rPr>
      </w:pPr>
      <w:r w:rsidRPr="00C24A97">
        <w:rPr>
          <w:rFonts w:ascii="Arial" w:hAnsi="Arial" w:cs="Arial"/>
        </w:rPr>
        <w:t>SANTE-EUCEG-ITSUPPORT@ec.europa.eu</w:t>
      </w:r>
    </w:p>
    <w:p w14:paraId="1B95A778" w14:textId="68678CDF" w:rsidR="001970E2" w:rsidRPr="00C24A97" w:rsidRDefault="001970E2" w:rsidP="007C7607">
      <w:pPr>
        <w:ind w:left="-142"/>
        <w:jc w:val="both"/>
        <w:rPr>
          <w:rFonts w:ascii="Arial" w:hAnsi="Arial" w:cs="Arial"/>
        </w:rPr>
      </w:pPr>
      <w:r w:rsidRPr="00C24A97">
        <w:rPr>
          <w:rFonts w:ascii="Arial" w:hAnsi="Arial" w:cs="Arial"/>
        </w:rPr>
        <w:t xml:space="preserve">Θα πρέπει να συμπεριλάβετε στο μήνυμα σας εκτύπωση οθόνης </w:t>
      </w:r>
      <w:r w:rsidR="0046611B">
        <w:rPr>
          <w:rFonts w:ascii="Arial" w:hAnsi="Arial" w:cs="Arial"/>
        </w:rPr>
        <w:t>«</w:t>
      </w:r>
      <w:r w:rsidRPr="00C24A97">
        <w:rPr>
          <w:rFonts w:ascii="Arial" w:hAnsi="Arial" w:cs="Arial"/>
          <w:lang w:val="en-GB"/>
        </w:rPr>
        <w:t>print</w:t>
      </w:r>
      <w:r w:rsidRPr="00C24A97">
        <w:rPr>
          <w:rFonts w:ascii="Arial" w:hAnsi="Arial" w:cs="Arial"/>
        </w:rPr>
        <w:t xml:space="preserve"> </w:t>
      </w:r>
      <w:r w:rsidRPr="00C24A97">
        <w:rPr>
          <w:rFonts w:ascii="Arial" w:hAnsi="Arial" w:cs="Arial"/>
          <w:lang w:val="en-GB"/>
        </w:rPr>
        <w:t>screen</w:t>
      </w:r>
      <w:r w:rsidR="0046611B">
        <w:rPr>
          <w:rFonts w:ascii="Arial" w:hAnsi="Arial" w:cs="Arial"/>
        </w:rPr>
        <w:t>»</w:t>
      </w:r>
      <w:r w:rsidRPr="00C24A97">
        <w:rPr>
          <w:rFonts w:ascii="Arial" w:hAnsi="Arial" w:cs="Arial"/>
        </w:rPr>
        <w:t xml:space="preserve"> όπου παρουσιάζεται το πρόβλημα. </w:t>
      </w:r>
    </w:p>
    <w:p w14:paraId="574675CB" w14:textId="4A4C9F42" w:rsidR="00A13045" w:rsidRPr="00C24A97" w:rsidRDefault="00A13045" w:rsidP="007C7607">
      <w:pPr>
        <w:ind w:left="-142"/>
        <w:jc w:val="both"/>
        <w:rPr>
          <w:rFonts w:ascii="Arial" w:hAnsi="Arial" w:cs="Arial"/>
        </w:rPr>
      </w:pPr>
      <w:r w:rsidRPr="00C24A97">
        <w:rPr>
          <w:rFonts w:ascii="Arial" w:hAnsi="Arial" w:cs="Arial"/>
        </w:rPr>
        <w:t>Εάν αντιμετωπίζετε δυσκολίες στην απόκτηση αριθμού ταυτότητας, (</w:t>
      </w:r>
      <w:r w:rsidRPr="00C24A97">
        <w:rPr>
          <w:rFonts w:ascii="Arial" w:hAnsi="Arial" w:cs="Arial"/>
          <w:lang w:val="en-GB"/>
        </w:rPr>
        <w:t>submitter</w:t>
      </w:r>
      <w:r w:rsidRPr="00C24A97">
        <w:rPr>
          <w:rFonts w:ascii="Arial" w:hAnsi="Arial" w:cs="Arial"/>
        </w:rPr>
        <w:t xml:space="preserve"> </w:t>
      </w:r>
      <w:r w:rsidRPr="00C24A97">
        <w:rPr>
          <w:rFonts w:ascii="Arial" w:hAnsi="Arial" w:cs="Arial"/>
          <w:lang w:val="en-GB"/>
        </w:rPr>
        <w:t>ID</w:t>
      </w:r>
      <w:r w:rsidRPr="00C24A97">
        <w:rPr>
          <w:rFonts w:ascii="Arial" w:hAnsi="Arial" w:cs="Arial"/>
        </w:rPr>
        <w:t xml:space="preserve">), </w:t>
      </w:r>
      <w:r w:rsidR="0046611B" w:rsidRPr="00C24A97">
        <w:rPr>
          <w:rFonts w:ascii="Arial" w:hAnsi="Arial" w:cs="Arial"/>
        </w:rPr>
        <w:t>παρακαλώ</w:t>
      </w:r>
      <w:r w:rsidRPr="00C24A97">
        <w:rPr>
          <w:rFonts w:ascii="Arial" w:hAnsi="Arial" w:cs="Arial"/>
        </w:rPr>
        <w:t xml:space="preserve"> επικοινωνήστε με την Ευρωπαϊκή Επιτροπή στο πιο κάτω ηλεκτρονικό ταχυδρομείο.</w:t>
      </w:r>
    </w:p>
    <w:p w14:paraId="4521D1DD" w14:textId="32ED85D9" w:rsidR="001970E2" w:rsidRPr="00C24A97" w:rsidRDefault="001970E2" w:rsidP="007C7607">
      <w:pPr>
        <w:ind w:left="-142"/>
        <w:jc w:val="both"/>
        <w:rPr>
          <w:rFonts w:ascii="Arial" w:hAnsi="Arial" w:cs="Arial"/>
        </w:rPr>
      </w:pPr>
      <w:r w:rsidRPr="00C24A97">
        <w:rPr>
          <w:rFonts w:ascii="Arial" w:hAnsi="Arial" w:cs="Arial"/>
          <w:lang w:val="en-GB"/>
        </w:rPr>
        <w:t>SANTE</w:t>
      </w:r>
      <w:r w:rsidRPr="00C24A97">
        <w:rPr>
          <w:rFonts w:ascii="Arial" w:hAnsi="Arial" w:cs="Arial"/>
        </w:rPr>
        <w:t>-</w:t>
      </w:r>
      <w:r w:rsidRPr="00C24A97">
        <w:rPr>
          <w:rFonts w:ascii="Arial" w:hAnsi="Arial" w:cs="Arial"/>
          <w:lang w:val="en-GB"/>
        </w:rPr>
        <w:t>SUBID</w:t>
      </w:r>
      <w:r w:rsidRPr="00C24A97">
        <w:rPr>
          <w:rFonts w:ascii="Arial" w:hAnsi="Arial" w:cs="Arial"/>
        </w:rPr>
        <w:t>-</w:t>
      </w:r>
      <w:r w:rsidRPr="00C24A97">
        <w:rPr>
          <w:rFonts w:ascii="Arial" w:hAnsi="Arial" w:cs="Arial"/>
          <w:lang w:val="en-GB"/>
        </w:rPr>
        <w:t>EUCEG</w:t>
      </w:r>
      <w:r w:rsidRPr="00C24A97">
        <w:rPr>
          <w:rFonts w:ascii="Arial" w:hAnsi="Arial" w:cs="Arial"/>
        </w:rPr>
        <w:t>@</w:t>
      </w:r>
      <w:proofErr w:type="spellStart"/>
      <w:r w:rsidRPr="00C24A97">
        <w:rPr>
          <w:rFonts w:ascii="Arial" w:hAnsi="Arial" w:cs="Arial"/>
          <w:lang w:val="en-GB"/>
        </w:rPr>
        <w:t>ec</w:t>
      </w:r>
      <w:proofErr w:type="spellEnd"/>
      <w:r w:rsidRPr="00C24A97">
        <w:rPr>
          <w:rFonts w:ascii="Arial" w:hAnsi="Arial" w:cs="Arial"/>
        </w:rPr>
        <w:t>.</w:t>
      </w:r>
      <w:proofErr w:type="spellStart"/>
      <w:r w:rsidRPr="00C24A97">
        <w:rPr>
          <w:rFonts w:ascii="Arial" w:hAnsi="Arial" w:cs="Arial"/>
          <w:lang w:val="en-GB"/>
        </w:rPr>
        <w:t>europa</w:t>
      </w:r>
      <w:proofErr w:type="spellEnd"/>
      <w:r w:rsidRPr="00C24A97">
        <w:rPr>
          <w:rFonts w:ascii="Arial" w:hAnsi="Arial" w:cs="Arial"/>
        </w:rPr>
        <w:t>.</w:t>
      </w:r>
      <w:proofErr w:type="spellStart"/>
      <w:r w:rsidRPr="00C24A97">
        <w:rPr>
          <w:rFonts w:ascii="Arial" w:hAnsi="Arial" w:cs="Arial"/>
          <w:lang w:val="en-GB"/>
        </w:rPr>
        <w:t>eu</w:t>
      </w:r>
      <w:proofErr w:type="spellEnd"/>
      <w:r w:rsidRPr="00C24A97">
        <w:rPr>
          <w:rFonts w:ascii="Arial" w:hAnsi="Arial" w:cs="Arial"/>
        </w:rPr>
        <w:t>.</w:t>
      </w:r>
    </w:p>
    <w:p w14:paraId="3D7CD6AA" w14:textId="77777777" w:rsidR="001970E2" w:rsidRPr="00C24A97" w:rsidRDefault="009A549B" w:rsidP="007C7607">
      <w:pPr>
        <w:ind w:left="-142"/>
        <w:jc w:val="both"/>
        <w:rPr>
          <w:rFonts w:ascii="Arial" w:hAnsi="Arial" w:cs="Arial"/>
          <w:b/>
          <w:sz w:val="28"/>
          <w:szCs w:val="28"/>
        </w:rPr>
      </w:pPr>
      <w:r w:rsidRPr="00C24A97">
        <w:rPr>
          <w:rFonts w:ascii="Arial" w:hAnsi="Arial" w:cs="Arial"/>
          <w:b/>
          <w:sz w:val="28"/>
          <w:szCs w:val="28"/>
        </w:rPr>
        <w:t xml:space="preserve">2.2 </w:t>
      </w:r>
      <w:r w:rsidR="00A13045" w:rsidRPr="00C24A97">
        <w:rPr>
          <w:rFonts w:ascii="Arial" w:hAnsi="Arial" w:cs="Arial"/>
          <w:b/>
          <w:sz w:val="28"/>
          <w:szCs w:val="28"/>
        </w:rPr>
        <w:t>Κατευθυντήριες γραμμές για το περιεχόμενο της Κοινοποίησης:</w:t>
      </w:r>
    </w:p>
    <w:p w14:paraId="79440741" w14:textId="77777777" w:rsidR="00483D73" w:rsidRPr="00C24A97" w:rsidRDefault="00A13045" w:rsidP="00483D73">
      <w:pPr>
        <w:pStyle w:val="ListParagraph"/>
        <w:numPr>
          <w:ilvl w:val="0"/>
          <w:numId w:val="4"/>
        </w:numPr>
        <w:ind w:left="-142"/>
        <w:jc w:val="both"/>
        <w:rPr>
          <w:rFonts w:ascii="Arial" w:hAnsi="Arial" w:cs="Arial"/>
          <w:sz w:val="21"/>
          <w:szCs w:val="21"/>
        </w:rPr>
      </w:pPr>
      <w:r w:rsidRPr="00C24A97">
        <w:rPr>
          <w:rFonts w:ascii="Arial" w:hAnsi="Arial" w:cs="Arial"/>
        </w:rPr>
        <w:t xml:space="preserve">Ο </w:t>
      </w:r>
      <w:proofErr w:type="spellStart"/>
      <w:r w:rsidRPr="00C24A97">
        <w:rPr>
          <w:rFonts w:ascii="Arial" w:hAnsi="Arial" w:cs="Arial"/>
        </w:rPr>
        <w:t>μορφότυπος</w:t>
      </w:r>
      <w:proofErr w:type="spellEnd"/>
      <w:r w:rsidRPr="00C24A97">
        <w:rPr>
          <w:rFonts w:ascii="Arial" w:hAnsi="Arial" w:cs="Arial"/>
        </w:rPr>
        <w:t xml:space="preserve"> και το περιεχόμενο της Κοινοποίησης βρίσκονται στην Εκτελεστική απόφαση (ΕΕ) 2015/2183 της Επιτροπής, της 24ης Νοεμβρίου 2015, σχετικά με τον καθορισμό κοινού </w:t>
      </w:r>
      <w:proofErr w:type="spellStart"/>
      <w:r w:rsidRPr="00C24A97">
        <w:rPr>
          <w:rFonts w:ascii="Arial" w:hAnsi="Arial" w:cs="Arial"/>
        </w:rPr>
        <w:t>μορφοτύπου</w:t>
      </w:r>
      <w:proofErr w:type="spellEnd"/>
      <w:r w:rsidRPr="00C24A97">
        <w:rPr>
          <w:rFonts w:ascii="Arial" w:hAnsi="Arial" w:cs="Arial"/>
        </w:rPr>
        <w:t xml:space="preserve"> για την κοινοποίηση των ηλεκτρονικών τσιγάρων και των περιεκτών επαναπλήρωσης</w:t>
      </w:r>
      <w:r w:rsidR="009A549B" w:rsidRPr="00C24A97">
        <w:rPr>
          <w:rFonts w:ascii="Arial" w:hAnsi="Arial" w:cs="Arial"/>
        </w:rPr>
        <w:t>:</w:t>
      </w:r>
    </w:p>
    <w:p w14:paraId="41D73E1A" w14:textId="77777777" w:rsidR="00A13045" w:rsidRPr="00C24A97" w:rsidRDefault="00000000" w:rsidP="009A549B">
      <w:pPr>
        <w:pStyle w:val="ListParagraph"/>
        <w:ind w:left="-142"/>
        <w:jc w:val="both"/>
        <w:rPr>
          <w:rFonts w:ascii="Arial" w:hAnsi="Arial" w:cs="Arial"/>
          <w:sz w:val="21"/>
          <w:szCs w:val="21"/>
        </w:rPr>
      </w:pPr>
      <w:hyperlink r:id="rId13" w:history="1">
        <w:r w:rsidR="00A13045" w:rsidRPr="00C24A97">
          <w:rPr>
            <w:rStyle w:val="Hyperlink"/>
            <w:rFonts w:ascii="Arial" w:hAnsi="Arial" w:cs="Arial"/>
            <w:sz w:val="21"/>
            <w:szCs w:val="21"/>
            <w:lang w:val="en-US"/>
          </w:rPr>
          <w:t>https</w:t>
        </w:r>
        <w:r w:rsidR="00A13045" w:rsidRPr="00C24A97">
          <w:rPr>
            <w:rStyle w:val="Hyperlink"/>
            <w:rFonts w:ascii="Arial" w:hAnsi="Arial" w:cs="Arial"/>
            <w:sz w:val="21"/>
            <w:szCs w:val="21"/>
          </w:rPr>
          <w:t>://</w:t>
        </w:r>
        <w:proofErr w:type="spellStart"/>
        <w:r w:rsidR="00A13045" w:rsidRPr="00C24A97">
          <w:rPr>
            <w:rStyle w:val="Hyperlink"/>
            <w:rFonts w:ascii="Arial" w:hAnsi="Arial" w:cs="Arial"/>
            <w:sz w:val="21"/>
            <w:szCs w:val="21"/>
            <w:lang w:val="en-US"/>
          </w:rPr>
          <w:t>eur</w:t>
        </w:r>
        <w:proofErr w:type="spellEnd"/>
        <w:r w:rsidR="00A13045" w:rsidRPr="00C24A97">
          <w:rPr>
            <w:rStyle w:val="Hyperlink"/>
            <w:rFonts w:ascii="Arial" w:hAnsi="Arial" w:cs="Arial"/>
            <w:sz w:val="21"/>
            <w:szCs w:val="21"/>
          </w:rPr>
          <w:t>-</w:t>
        </w:r>
        <w:r w:rsidR="00A13045" w:rsidRPr="00C24A97">
          <w:rPr>
            <w:rStyle w:val="Hyperlink"/>
            <w:rFonts w:ascii="Arial" w:hAnsi="Arial" w:cs="Arial"/>
            <w:sz w:val="21"/>
            <w:szCs w:val="21"/>
            <w:lang w:val="en-US"/>
          </w:rPr>
          <w:t>lex</w:t>
        </w:r>
        <w:r w:rsidR="00A13045" w:rsidRPr="00C24A97">
          <w:rPr>
            <w:rStyle w:val="Hyperlink"/>
            <w:rFonts w:ascii="Arial" w:hAnsi="Arial" w:cs="Arial"/>
            <w:sz w:val="21"/>
            <w:szCs w:val="21"/>
          </w:rPr>
          <w:t>.</w:t>
        </w:r>
        <w:proofErr w:type="spellStart"/>
        <w:r w:rsidR="00A13045" w:rsidRPr="00C24A97">
          <w:rPr>
            <w:rStyle w:val="Hyperlink"/>
            <w:rFonts w:ascii="Arial" w:hAnsi="Arial" w:cs="Arial"/>
            <w:sz w:val="21"/>
            <w:szCs w:val="21"/>
            <w:lang w:val="en-US"/>
          </w:rPr>
          <w:t>europa</w:t>
        </w:r>
        <w:proofErr w:type="spellEnd"/>
        <w:r w:rsidR="00A13045" w:rsidRPr="00C24A97">
          <w:rPr>
            <w:rStyle w:val="Hyperlink"/>
            <w:rFonts w:ascii="Arial" w:hAnsi="Arial" w:cs="Arial"/>
            <w:sz w:val="21"/>
            <w:szCs w:val="21"/>
          </w:rPr>
          <w:t>.</w:t>
        </w:r>
        <w:proofErr w:type="spellStart"/>
        <w:r w:rsidR="00A13045" w:rsidRPr="00C24A97">
          <w:rPr>
            <w:rStyle w:val="Hyperlink"/>
            <w:rFonts w:ascii="Arial" w:hAnsi="Arial" w:cs="Arial"/>
            <w:sz w:val="21"/>
            <w:szCs w:val="21"/>
            <w:lang w:val="en-US"/>
          </w:rPr>
          <w:t>eu</w:t>
        </w:r>
        <w:proofErr w:type="spellEnd"/>
        <w:r w:rsidR="00A13045" w:rsidRPr="00C24A97">
          <w:rPr>
            <w:rStyle w:val="Hyperlink"/>
            <w:rFonts w:ascii="Arial" w:hAnsi="Arial" w:cs="Arial"/>
            <w:sz w:val="21"/>
            <w:szCs w:val="21"/>
          </w:rPr>
          <w:t>/</w:t>
        </w:r>
        <w:r w:rsidR="00A13045" w:rsidRPr="00C24A97">
          <w:rPr>
            <w:rStyle w:val="Hyperlink"/>
            <w:rFonts w:ascii="Arial" w:hAnsi="Arial" w:cs="Arial"/>
            <w:sz w:val="21"/>
            <w:szCs w:val="21"/>
            <w:lang w:val="en-US"/>
          </w:rPr>
          <w:t>legal</w:t>
        </w:r>
        <w:r w:rsidR="00A13045" w:rsidRPr="00C24A97">
          <w:rPr>
            <w:rStyle w:val="Hyperlink"/>
            <w:rFonts w:ascii="Arial" w:hAnsi="Arial" w:cs="Arial"/>
            <w:sz w:val="21"/>
            <w:szCs w:val="21"/>
          </w:rPr>
          <w:t>-</w:t>
        </w:r>
        <w:r w:rsidR="00A13045" w:rsidRPr="00C24A97">
          <w:rPr>
            <w:rStyle w:val="Hyperlink"/>
            <w:rFonts w:ascii="Arial" w:hAnsi="Arial" w:cs="Arial"/>
            <w:sz w:val="21"/>
            <w:szCs w:val="21"/>
            <w:lang w:val="en-US"/>
          </w:rPr>
          <w:t>content</w:t>
        </w:r>
        <w:r w:rsidR="00A13045" w:rsidRPr="00C24A97">
          <w:rPr>
            <w:rStyle w:val="Hyperlink"/>
            <w:rFonts w:ascii="Arial" w:hAnsi="Arial" w:cs="Arial"/>
            <w:sz w:val="21"/>
            <w:szCs w:val="21"/>
          </w:rPr>
          <w:t>/</w:t>
        </w:r>
        <w:r w:rsidR="00A13045" w:rsidRPr="00C24A97">
          <w:rPr>
            <w:rStyle w:val="Hyperlink"/>
            <w:rFonts w:ascii="Arial" w:hAnsi="Arial" w:cs="Arial"/>
            <w:sz w:val="21"/>
            <w:szCs w:val="21"/>
            <w:lang w:val="en-US"/>
          </w:rPr>
          <w:t>EL</w:t>
        </w:r>
        <w:r w:rsidR="00A13045" w:rsidRPr="00C24A97">
          <w:rPr>
            <w:rStyle w:val="Hyperlink"/>
            <w:rFonts w:ascii="Arial" w:hAnsi="Arial" w:cs="Arial"/>
            <w:sz w:val="21"/>
            <w:szCs w:val="21"/>
          </w:rPr>
          <w:t>/</w:t>
        </w:r>
        <w:r w:rsidR="00A13045" w:rsidRPr="00C24A97">
          <w:rPr>
            <w:rStyle w:val="Hyperlink"/>
            <w:rFonts w:ascii="Arial" w:hAnsi="Arial" w:cs="Arial"/>
            <w:sz w:val="21"/>
            <w:szCs w:val="21"/>
            <w:lang w:val="en-US"/>
          </w:rPr>
          <w:t>TXT</w:t>
        </w:r>
        <w:r w:rsidR="00A13045" w:rsidRPr="00C24A97">
          <w:rPr>
            <w:rStyle w:val="Hyperlink"/>
            <w:rFonts w:ascii="Arial" w:hAnsi="Arial" w:cs="Arial"/>
            <w:sz w:val="21"/>
            <w:szCs w:val="21"/>
          </w:rPr>
          <w:t>/?</w:t>
        </w:r>
        <w:proofErr w:type="spellStart"/>
        <w:r w:rsidR="00A13045" w:rsidRPr="00C24A97">
          <w:rPr>
            <w:rStyle w:val="Hyperlink"/>
            <w:rFonts w:ascii="Arial" w:hAnsi="Arial" w:cs="Arial"/>
            <w:sz w:val="21"/>
            <w:szCs w:val="21"/>
            <w:lang w:val="en-US"/>
          </w:rPr>
          <w:t>qid</w:t>
        </w:r>
        <w:proofErr w:type="spellEnd"/>
        <w:r w:rsidR="00A13045" w:rsidRPr="00C24A97">
          <w:rPr>
            <w:rStyle w:val="Hyperlink"/>
            <w:rFonts w:ascii="Arial" w:hAnsi="Arial" w:cs="Arial"/>
            <w:sz w:val="21"/>
            <w:szCs w:val="21"/>
          </w:rPr>
          <w:t>=1560251261500&amp;</w:t>
        </w:r>
        <w:proofErr w:type="spellStart"/>
        <w:r w:rsidR="00A13045" w:rsidRPr="00C24A97">
          <w:rPr>
            <w:rStyle w:val="Hyperlink"/>
            <w:rFonts w:ascii="Arial" w:hAnsi="Arial" w:cs="Arial"/>
            <w:sz w:val="21"/>
            <w:szCs w:val="21"/>
            <w:lang w:val="en-US"/>
          </w:rPr>
          <w:t>uri</w:t>
        </w:r>
        <w:proofErr w:type="spellEnd"/>
        <w:r w:rsidR="00A13045" w:rsidRPr="00C24A97">
          <w:rPr>
            <w:rStyle w:val="Hyperlink"/>
            <w:rFonts w:ascii="Arial" w:hAnsi="Arial" w:cs="Arial"/>
            <w:sz w:val="21"/>
            <w:szCs w:val="21"/>
          </w:rPr>
          <w:t>=</w:t>
        </w:r>
        <w:r w:rsidR="00A13045" w:rsidRPr="00C24A97">
          <w:rPr>
            <w:rStyle w:val="Hyperlink"/>
            <w:rFonts w:ascii="Arial" w:hAnsi="Arial" w:cs="Arial"/>
            <w:sz w:val="21"/>
            <w:szCs w:val="21"/>
            <w:lang w:val="en-US"/>
          </w:rPr>
          <w:t>CELEX</w:t>
        </w:r>
        <w:r w:rsidR="00A13045" w:rsidRPr="00C24A97">
          <w:rPr>
            <w:rStyle w:val="Hyperlink"/>
            <w:rFonts w:ascii="Arial" w:hAnsi="Arial" w:cs="Arial"/>
            <w:sz w:val="21"/>
            <w:szCs w:val="21"/>
          </w:rPr>
          <w:t>:32015</w:t>
        </w:r>
        <w:r w:rsidR="00A13045" w:rsidRPr="00C24A97">
          <w:rPr>
            <w:rStyle w:val="Hyperlink"/>
            <w:rFonts w:ascii="Arial" w:hAnsi="Arial" w:cs="Arial"/>
            <w:sz w:val="21"/>
            <w:szCs w:val="21"/>
            <w:lang w:val="en-US"/>
          </w:rPr>
          <w:t>D</w:t>
        </w:r>
        <w:r w:rsidR="00A13045" w:rsidRPr="00C24A97">
          <w:rPr>
            <w:rStyle w:val="Hyperlink"/>
            <w:rFonts w:ascii="Arial" w:hAnsi="Arial" w:cs="Arial"/>
            <w:sz w:val="21"/>
            <w:szCs w:val="21"/>
          </w:rPr>
          <w:t>2183</w:t>
        </w:r>
      </w:hyperlink>
    </w:p>
    <w:p w14:paraId="79763E17" w14:textId="77777777" w:rsidR="00483D73" w:rsidRPr="00C24A97" w:rsidRDefault="003315B7" w:rsidP="007C7607">
      <w:pPr>
        <w:pStyle w:val="ListParagraph"/>
        <w:numPr>
          <w:ilvl w:val="0"/>
          <w:numId w:val="4"/>
        </w:numPr>
        <w:ind w:left="-142"/>
        <w:jc w:val="both"/>
        <w:rPr>
          <w:rFonts w:ascii="Arial" w:hAnsi="Arial" w:cs="Arial"/>
          <w:sz w:val="21"/>
          <w:szCs w:val="21"/>
        </w:rPr>
      </w:pPr>
      <w:r w:rsidRPr="00C24A97">
        <w:rPr>
          <w:rFonts w:ascii="Arial" w:hAnsi="Arial" w:cs="Arial"/>
        </w:rPr>
        <w:t>τεχνικά πρότυπα για τον μηχανισμό επαναπλήρωσης ηλεκτρονικών τσιγάρων, βρίσκονται στην Εκτελεστική Απόφαση (ΕΕ) 2016/586 Της Επιτροπής της 14ης Απριλίου 2016 σχετικά με τεχνικά πρότυπα για τον μηχανισμό επαναπλήρωσης ηλεκτρονικών τσιγάρων.</w:t>
      </w:r>
    </w:p>
    <w:p w14:paraId="4838DF9B" w14:textId="77777777" w:rsidR="003315B7" w:rsidRPr="00C24A97" w:rsidRDefault="00000000" w:rsidP="00483D73">
      <w:pPr>
        <w:pStyle w:val="ListParagraph"/>
        <w:ind w:left="-142"/>
        <w:jc w:val="both"/>
        <w:rPr>
          <w:rFonts w:ascii="Arial" w:hAnsi="Arial" w:cs="Arial"/>
        </w:rPr>
      </w:pPr>
      <w:hyperlink r:id="rId14" w:history="1">
        <w:r w:rsidR="003315B7" w:rsidRPr="00C24A97">
          <w:rPr>
            <w:rStyle w:val="Hyperlink"/>
            <w:rFonts w:ascii="Arial" w:hAnsi="Arial" w:cs="Arial"/>
            <w:sz w:val="21"/>
            <w:szCs w:val="21"/>
            <w:lang w:val="en-GB"/>
          </w:rPr>
          <w:t>https</w:t>
        </w:r>
        <w:r w:rsidR="003315B7" w:rsidRPr="00C24A97">
          <w:rPr>
            <w:rStyle w:val="Hyperlink"/>
            <w:rFonts w:ascii="Arial" w:hAnsi="Arial" w:cs="Arial"/>
            <w:sz w:val="21"/>
            <w:szCs w:val="21"/>
          </w:rPr>
          <w:t>://</w:t>
        </w:r>
        <w:proofErr w:type="spellStart"/>
        <w:r w:rsidR="003315B7" w:rsidRPr="00C24A97">
          <w:rPr>
            <w:rStyle w:val="Hyperlink"/>
            <w:rFonts w:ascii="Arial" w:hAnsi="Arial" w:cs="Arial"/>
            <w:sz w:val="21"/>
            <w:szCs w:val="21"/>
            <w:lang w:val="en-GB"/>
          </w:rPr>
          <w:t>eur</w:t>
        </w:r>
        <w:proofErr w:type="spellEnd"/>
        <w:r w:rsidR="003315B7" w:rsidRPr="00C24A97">
          <w:rPr>
            <w:rStyle w:val="Hyperlink"/>
            <w:rFonts w:ascii="Arial" w:hAnsi="Arial" w:cs="Arial"/>
            <w:sz w:val="21"/>
            <w:szCs w:val="21"/>
          </w:rPr>
          <w:t>-</w:t>
        </w:r>
        <w:r w:rsidR="003315B7" w:rsidRPr="00C24A97">
          <w:rPr>
            <w:rStyle w:val="Hyperlink"/>
            <w:rFonts w:ascii="Arial" w:hAnsi="Arial" w:cs="Arial"/>
            <w:sz w:val="21"/>
            <w:szCs w:val="21"/>
            <w:lang w:val="en-GB"/>
          </w:rPr>
          <w:t>lex</w:t>
        </w:r>
        <w:r w:rsidR="003315B7" w:rsidRPr="00C24A97">
          <w:rPr>
            <w:rStyle w:val="Hyperlink"/>
            <w:rFonts w:ascii="Arial" w:hAnsi="Arial" w:cs="Arial"/>
            <w:sz w:val="21"/>
            <w:szCs w:val="21"/>
          </w:rPr>
          <w:t>.</w:t>
        </w:r>
        <w:proofErr w:type="spellStart"/>
        <w:r w:rsidR="003315B7" w:rsidRPr="00C24A97">
          <w:rPr>
            <w:rStyle w:val="Hyperlink"/>
            <w:rFonts w:ascii="Arial" w:hAnsi="Arial" w:cs="Arial"/>
            <w:sz w:val="21"/>
            <w:szCs w:val="21"/>
            <w:lang w:val="en-GB"/>
          </w:rPr>
          <w:t>europa</w:t>
        </w:r>
        <w:proofErr w:type="spellEnd"/>
        <w:r w:rsidR="003315B7" w:rsidRPr="00C24A97">
          <w:rPr>
            <w:rStyle w:val="Hyperlink"/>
            <w:rFonts w:ascii="Arial" w:hAnsi="Arial" w:cs="Arial"/>
            <w:sz w:val="21"/>
            <w:szCs w:val="21"/>
          </w:rPr>
          <w:t>.</w:t>
        </w:r>
        <w:proofErr w:type="spellStart"/>
        <w:r w:rsidR="003315B7" w:rsidRPr="00C24A97">
          <w:rPr>
            <w:rStyle w:val="Hyperlink"/>
            <w:rFonts w:ascii="Arial" w:hAnsi="Arial" w:cs="Arial"/>
            <w:sz w:val="21"/>
            <w:szCs w:val="21"/>
            <w:lang w:val="en-GB"/>
          </w:rPr>
          <w:t>eu</w:t>
        </w:r>
        <w:proofErr w:type="spellEnd"/>
        <w:r w:rsidR="003315B7" w:rsidRPr="00C24A97">
          <w:rPr>
            <w:rStyle w:val="Hyperlink"/>
            <w:rFonts w:ascii="Arial" w:hAnsi="Arial" w:cs="Arial"/>
            <w:sz w:val="21"/>
            <w:szCs w:val="21"/>
          </w:rPr>
          <w:t>/</w:t>
        </w:r>
        <w:r w:rsidR="003315B7" w:rsidRPr="00C24A97">
          <w:rPr>
            <w:rStyle w:val="Hyperlink"/>
            <w:rFonts w:ascii="Arial" w:hAnsi="Arial" w:cs="Arial"/>
            <w:sz w:val="21"/>
            <w:szCs w:val="21"/>
            <w:lang w:val="en-GB"/>
          </w:rPr>
          <w:t>legal</w:t>
        </w:r>
        <w:r w:rsidR="003315B7" w:rsidRPr="00C24A97">
          <w:rPr>
            <w:rStyle w:val="Hyperlink"/>
            <w:rFonts w:ascii="Arial" w:hAnsi="Arial" w:cs="Arial"/>
            <w:sz w:val="21"/>
            <w:szCs w:val="21"/>
          </w:rPr>
          <w:t>-</w:t>
        </w:r>
        <w:r w:rsidR="003315B7" w:rsidRPr="00C24A97">
          <w:rPr>
            <w:rStyle w:val="Hyperlink"/>
            <w:rFonts w:ascii="Arial" w:hAnsi="Arial" w:cs="Arial"/>
            <w:sz w:val="21"/>
            <w:szCs w:val="21"/>
            <w:lang w:val="en-GB"/>
          </w:rPr>
          <w:t>content</w:t>
        </w:r>
        <w:r w:rsidR="003315B7" w:rsidRPr="00C24A97">
          <w:rPr>
            <w:rStyle w:val="Hyperlink"/>
            <w:rFonts w:ascii="Arial" w:hAnsi="Arial" w:cs="Arial"/>
            <w:sz w:val="21"/>
            <w:szCs w:val="21"/>
          </w:rPr>
          <w:t>/</w:t>
        </w:r>
        <w:r w:rsidR="003315B7" w:rsidRPr="00C24A97">
          <w:rPr>
            <w:rStyle w:val="Hyperlink"/>
            <w:rFonts w:ascii="Arial" w:hAnsi="Arial" w:cs="Arial"/>
            <w:sz w:val="21"/>
            <w:szCs w:val="21"/>
            <w:lang w:val="en-GB"/>
          </w:rPr>
          <w:t>EN</w:t>
        </w:r>
        <w:r w:rsidR="003315B7" w:rsidRPr="00C24A97">
          <w:rPr>
            <w:rStyle w:val="Hyperlink"/>
            <w:rFonts w:ascii="Arial" w:hAnsi="Arial" w:cs="Arial"/>
            <w:sz w:val="21"/>
            <w:szCs w:val="21"/>
          </w:rPr>
          <w:t>/</w:t>
        </w:r>
        <w:r w:rsidR="003315B7" w:rsidRPr="00C24A97">
          <w:rPr>
            <w:rStyle w:val="Hyperlink"/>
            <w:rFonts w:ascii="Arial" w:hAnsi="Arial" w:cs="Arial"/>
            <w:sz w:val="21"/>
            <w:szCs w:val="21"/>
            <w:lang w:val="en-GB"/>
          </w:rPr>
          <w:t>TXT</w:t>
        </w:r>
        <w:r w:rsidR="003315B7" w:rsidRPr="00C24A97">
          <w:rPr>
            <w:rStyle w:val="Hyperlink"/>
            <w:rFonts w:ascii="Arial" w:hAnsi="Arial" w:cs="Arial"/>
            <w:sz w:val="21"/>
            <w:szCs w:val="21"/>
          </w:rPr>
          <w:t>/?</w:t>
        </w:r>
        <w:proofErr w:type="spellStart"/>
        <w:r w:rsidR="003315B7" w:rsidRPr="00C24A97">
          <w:rPr>
            <w:rStyle w:val="Hyperlink"/>
            <w:rFonts w:ascii="Arial" w:hAnsi="Arial" w:cs="Arial"/>
            <w:sz w:val="21"/>
            <w:szCs w:val="21"/>
            <w:lang w:val="en-GB"/>
          </w:rPr>
          <w:t>qid</w:t>
        </w:r>
        <w:proofErr w:type="spellEnd"/>
        <w:r w:rsidR="003315B7" w:rsidRPr="00C24A97">
          <w:rPr>
            <w:rStyle w:val="Hyperlink"/>
            <w:rFonts w:ascii="Arial" w:hAnsi="Arial" w:cs="Arial"/>
            <w:sz w:val="21"/>
            <w:szCs w:val="21"/>
          </w:rPr>
          <w:t>=1561363070722&amp;</w:t>
        </w:r>
        <w:proofErr w:type="spellStart"/>
        <w:r w:rsidR="003315B7" w:rsidRPr="00C24A97">
          <w:rPr>
            <w:rStyle w:val="Hyperlink"/>
            <w:rFonts w:ascii="Arial" w:hAnsi="Arial" w:cs="Arial"/>
            <w:sz w:val="21"/>
            <w:szCs w:val="21"/>
            <w:lang w:val="en-GB"/>
          </w:rPr>
          <w:t>uri</w:t>
        </w:r>
        <w:proofErr w:type="spellEnd"/>
        <w:r w:rsidR="003315B7" w:rsidRPr="00C24A97">
          <w:rPr>
            <w:rStyle w:val="Hyperlink"/>
            <w:rFonts w:ascii="Arial" w:hAnsi="Arial" w:cs="Arial"/>
            <w:sz w:val="21"/>
            <w:szCs w:val="21"/>
          </w:rPr>
          <w:t>=</w:t>
        </w:r>
        <w:r w:rsidR="003315B7" w:rsidRPr="00C24A97">
          <w:rPr>
            <w:rStyle w:val="Hyperlink"/>
            <w:rFonts w:ascii="Arial" w:hAnsi="Arial" w:cs="Arial"/>
            <w:sz w:val="21"/>
            <w:szCs w:val="21"/>
            <w:lang w:val="en-GB"/>
          </w:rPr>
          <w:t>CELEX</w:t>
        </w:r>
        <w:r w:rsidR="003315B7" w:rsidRPr="00C24A97">
          <w:rPr>
            <w:rStyle w:val="Hyperlink"/>
            <w:rFonts w:ascii="Arial" w:hAnsi="Arial" w:cs="Arial"/>
            <w:sz w:val="21"/>
            <w:szCs w:val="21"/>
          </w:rPr>
          <w:t>:32016</w:t>
        </w:r>
        <w:r w:rsidR="003315B7" w:rsidRPr="00C24A97">
          <w:rPr>
            <w:rStyle w:val="Hyperlink"/>
            <w:rFonts w:ascii="Arial" w:hAnsi="Arial" w:cs="Arial"/>
            <w:sz w:val="21"/>
            <w:szCs w:val="21"/>
            <w:lang w:val="en-GB"/>
          </w:rPr>
          <w:t>D</w:t>
        </w:r>
        <w:r w:rsidR="003315B7" w:rsidRPr="00C24A97">
          <w:rPr>
            <w:rStyle w:val="Hyperlink"/>
            <w:rFonts w:ascii="Arial" w:hAnsi="Arial" w:cs="Arial"/>
            <w:sz w:val="21"/>
            <w:szCs w:val="21"/>
          </w:rPr>
          <w:t>0586</w:t>
        </w:r>
      </w:hyperlink>
    </w:p>
    <w:p w14:paraId="48E722D6" w14:textId="77777777" w:rsidR="00483D73" w:rsidRPr="00C24A97" w:rsidRDefault="00483D73" w:rsidP="00483D73">
      <w:pPr>
        <w:pStyle w:val="ListParagraph"/>
        <w:ind w:left="-142"/>
        <w:jc w:val="both"/>
        <w:rPr>
          <w:rFonts w:ascii="Arial" w:hAnsi="Arial" w:cs="Arial"/>
          <w:sz w:val="21"/>
          <w:szCs w:val="21"/>
        </w:rPr>
      </w:pPr>
    </w:p>
    <w:p w14:paraId="66304A4D" w14:textId="20CB8C1E" w:rsidR="003315B7" w:rsidRDefault="003315B7" w:rsidP="007C7607">
      <w:pPr>
        <w:pStyle w:val="ListParagraph"/>
        <w:numPr>
          <w:ilvl w:val="0"/>
          <w:numId w:val="4"/>
        </w:numPr>
        <w:ind w:left="-142"/>
        <w:jc w:val="both"/>
        <w:rPr>
          <w:rFonts w:ascii="Arial" w:hAnsi="Arial" w:cs="Arial"/>
        </w:rPr>
      </w:pPr>
      <w:r w:rsidRPr="00C24A97">
        <w:rPr>
          <w:rFonts w:ascii="Arial" w:hAnsi="Arial" w:cs="Arial"/>
        </w:rPr>
        <w:t>Η Ευρωπαϊκή Επιτροπή και τα Κ.Μ. έχουν ετοιμάσει επίσης τα ακόλουθα βοηθητικά έγγραφα:</w:t>
      </w:r>
    </w:p>
    <w:p w14:paraId="3BCB11D2" w14:textId="4B915F74" w:rsidR="00CF02E4" w:rsidRDefault="00CF02E4" w:rsidP="00CF02E4">
      <w:pPr>
        <w:pStyle w:val="Default"/>
        <w:rPr>
          <w:sz w:val="18"/>
          <w:szCs w:val="18"/>
          <w:lang w:val="en-US"/>
        </w:rPr>
      </w:pPr>
      <w:r w:rsidRPr="00CF02E4">
        <w:rPr>
          <w:sz w:val="18"/>
          <w:szCs w:val="18"/>
          <w:lang w:val="en-US"/>
        </w:rPr>
        <w:t>E-CIGARETTE WORKING GROUP DISCUSSION PAPER ON SUBMISSION OF NOTIFICATIONS UNDER ARTICLE 20 OF DIRECTIVE 2014/40/EU</w:t>
      </w:r>
    </w:p>
    <w:p w14:paraId="2307CAF8" w14:textId="106DB72E" w:rsidR="00837C10" w:rsidRDefault="00837C10" w:rsidP="00CF02E4">
      <w:pPr>
        <w:pStyle w:val="Default"/>
        <w:rPr>
          <w:sz w:val="18"/>
          <w:szCs w:val="18"/>
          <w:lang w:val="en-US"/>
        </w:rPr>
      </w:pPr>
    </w:p>
    <w:p w14:paraId="5C192BD6" w14:textId="029F623E" w:rsidR="00EB64BE" w:rsidRDefault="00EB64BE" w:rsidP="00CF02E4">
      <w:pPr>
        <w:pStyle w:val="Default"/>
        <w:rPr>
          <w:sz w:val="18"/>
          <w:szCs w:val="18"/>
          <w:lang w:val="en-US"/>
        </w:rPr>
      </w:pPr>
      <w:r>
        <w:rPr>
          <w:sz w:val="18"/>
          <w:szCs w:val="18"/>
          <w:lang w:val="en-US"/>
        </w:rPr>
        <w:t>Chapters:</w:t>
      </w:r>
    </w:p>
    <w:p w14:paraId="3788A749" w14:textId="10866F4C" w:rsidR="00EB64BE" w:rsidRDefault="00EB64BE" w:rsidP="00CF02E4">
      <w:pPr>
        <w:pStyle w:val="Default"/>
        <w:rPr>
          <w:sz w:val="18"/>
          <w:szCs w:val="18"/>
          <w:lang w:val="en-US"/>
        </w:rPr>
      </w:pPr>
    </w:p>
    <w:p w14:paraId="10685D93" w14:textId="0E24A6EF" w:rsidR="00EB64BE" w:rsidRPr="00EB64BE" w:rsidRDefault="00022960" w:rsidP="00CF02E4">
      <w:pPr>
        <w:pStyle w:val="Default"/>
        <w:rPr>
          <w:sz w:val="18"/>
          <w:szCs w:val="18"/>
          <w:lang w:val="en-US"/>
        </w:rPr>
      </w:pPr>
      <w:r>
        <w:rPr>
          <w:sz w:val="18"/>
          <w:szCs w:val="18"/>
          <w:lang w:val="en-US"/>
        </w:rPr>
        <w:t xml:space="preserve">              1                             2                             3                             4</w:t>
      </w:r>
    </w:p>
    <w:p w14:paraId="250C037C" w14:textId="77777777" w:rsidR="00CF02E4" w:rsidRPr="00F83948" w:rsidRDefault="00CF02E4" w:rsidP="00CF02E4">
      <w:pPr>
        <w:pStyle w:val="Default"/>
        <w:rPr>
          <w:sz w:val="18"/>
          <w:szCs w:val="18"/>
          <w:lang w:val="en-US"/>
        </w:rPr>
      </w:pPr>
    </w:p>
    <w:p w14:paraId="659F4EA7" w14:textId="091F4A30" w:rsidR="00FB7630" w:rsidRPr="00C24A97" w:rsidRDefault="00EB64BE" w:rsidP="00EB64BE">
      <w:pPr>
        <w:jc w:val="both"/>
        <w:rPr>
          <w:rFonts w:ascii="Arial" w:hAnsi="Arial" w:cs="Arial"/>
        </w:rPr>
      </w:pPr>
      <w:r w:rsidRPr="00C24A97">
        <w:rPr>
          <w:rFonts w:ascii="Arial" w:hAnsi="Arial" w:cs="Arial"/>
        </w:rPr>
        <w:object w:dxaOrig="1562" w:dyaOrig="1001" w14:anchorId="1B7ACD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0.25pt" o:ole="">
            <v:imagedata r:id="rId15" o:title=""/>
          </v:shape>
          <o:OLEObject Type="Embed" ProgID="Acrobat.Document.DC" ShapeID="_x0000_i1025" DrawAspect="Icon" ObjectID="_1756533066" r:id="rId16"/>
        </w:object>
      </w:r>
      <w:r w:rsidR="00CF02E4" w:rsidRPr="00C24A97">
        <w:rPr>
          <w:rFonts w:ascii="Arial" w:hAnsi="Arial" w:cs="Arial"/>
        </w:rPr>
        <w:object w:dxaOrig="1562" w:dyaOrig="1001" w14:anchorId="51291590">
          <v:shape id="_x0000_i1026" type="#_x0000_t75" style="width:78pt;height:50.25pt" o:ole="">
            <v:imagedata r:id="rId15" o:title=""/>
          </v:shape>
          <o:OLEObject Type="Embed" ProgID="Acrobat.Document.DC" ShapeID="_x0000_i1026" DrawAspect="Icon" ObjectID="_1756533067" r:id="rId17"/>
        </w:object>
      </w:r>
      <w:r w:rsidR="009A549B" w:rsidRPr="00C24A97">
        <w:rPr>
          <w:rFonts w:ascii="Arial" w:hAnsi="Arial" w:cs="Arial"/>
        </w:rPr>
        <w:object w:dxaOrig="1562" w:dyaOrig="1001" w14:anchorId="302D0C28">
          <v:shape id="_x0000_i1027" type="#_x0000_t75" style="width:78pt;height:50.25pt" o:ole="">
            <v:imagedata r:id="rId15" o:title=""/>
          </v:shape>
          <o:OLEObject Type="Embed" ProgID="Acrobat.Document.DC" ShapeID="_x0000_i1027" DrawAspect="Icon" ObjectID="_1756533068" r:id="rId18"/>
        </w:object>
      </w:r>
      <w:r w:rsidR="00FB7630" w:rsidRPr="00C24A97">
        <w:rPr>
          <w:rFonts w:ascii="Arial" w:hAnsi="Arial" w:cs="Arial"/>
        </w:rPr>
        <w:object w:dxaOrig="1531" w:dyaOrig="993" w14:anchorId="4B382203">
          <v:shape id="_x0000_i1028" type="#_x0000_t75" style="width:76.5pt;height:49.5pt" o:ole="">
            <v:imagedata r:id="rId15" o:title=""/>
          </v:shape>
          <o:OLEObject Type="Embed" ProgID="Acrobat.Document.DC" ShapeID="_x0000_i1028" DrawAspect="Icon" ObjectID="_1756533069" r:id="rId19"/>
        </w:object>
      </w:r>
    </w:p>
    <w:p w14:paraId="2B993EFA" w14:textId="77777777" w:rsidR="00B80807" w:rsidRPr="00C24A97" w:rsidRDefault="009A549B" w:rsidP="007C7607">
      <w:pPr>
        <w:ind w:left="-142"/>
        <w:jc w:val="both"/>
        <w:rPr>
          <w:rFonts w:ascii="Arial" w:hAnsi="Arial" w:cs="Arial"/>
          <w:sz w:val="28"/>
          <w:szCs w:val="28"/>
        </w:rPr>
      </w:pPr>
      <w:r w:rsidRPr="00C24A97">
        <w:rPr>
          <w:rFonts w:ascii="Arial" w:hAnsi="Arial" w:cs="Arial"/>
          <w:b/>
          <w:sz w:val="28"/>
          <w:szCs w:val="28"/>
        </w:rPr>
        <w:t xml:space="preserve">2.3 </w:t>
      </w:r>
      <w:r w:rsidR="00B80807" w:rsidRPr="00C24A97">
        <w:rPr>
          <w:rFonts w:ascii="Arial" w:hAnsi="Arial" w:cs="Arial"/>
          <w:b/>
          <w:sz w:val="28"/>
          <w:szCs w:val="28"/>
        </w:rPr>
        <w:t>Προϊόντα</w:t>
      </w:r>
      <w:r w:rsidR="00B80807" w:rsidRPr="00C24A97">
        <w:rPr>
          <w:rFonts w:ascii="Arial" w:hAnsi="Arial" w:cs="Arial"/>
          <w:sz w:val="28"/>
          <w:szCs w:val="28"/>
        </w:rPr>
        <w:t xml:space="preserve"> </w:t>
      </w:r>
      <w:r w:rsidR="00B80807" w:rsidRPr="00C24A97">
        <w:rPr>
          <w:rFonts w:ascii="Arial" w:hAnsi="Arial" w:cs="Arial"/>
          <w:b/>
          <w:sz w:val="28"/>
          <w:szCs w:val="28"/>
        </w:rPr>
        <w:t>που έχουν κοινοποιηθεί</w:t>
      </w:r>
      <w:r w:rsidR="00B80807" w:rsidRPr="00C24A97">
        <w:rPr>
          <w:rFonts w:ascii="Arial" w:hAnsi="Arial" w:cs="Arial"/>
          <w:sz w:val="28"/>
          <w:szCs w:val="28"/>
        </w:rPr>
        <w:t xml:space="preserve"> </w:t>
      </w:r>
    </w:p>
    <w:p w14:paraId="3111BC49" w14:textId="77777777" w:rsidR="00B80807" w:rsidRPr="00C24A97" w:rsidRDefault="00B80807" w:rsidP="007C7607">
      <w:pPr>
        <w:ind w:left="-142"/>
        <w:jc w:val="both"/>
        <w:rPr>
          <w:rFonts w:ascii="Arial" w:hAnsi="Arial" w:cs="Arial"/>
          <w:color w:val="FF0000"/>
        </w:rPr>
      </w:pPr>
      <w:r w:rsidRPr="00C24A97">
        <w:rPr>
          <w:rFonts w:ascii="Arial" w:hAnsi="Arial" w:cs="Arial"/>
        </w:rPr>
        <w:t>Ο κατάλογος με τα προϊόντα που έχουν κοινοποιηθεί μέσω της Κοινής Πύλης Εισόδου βρίσκεται στον ακόλουθα σύνδεσμο</w:t>
      </w:r>
      <w:r w:rsidRPr="00C24A97">
        <w:rPr>
          <w:rFonts w:ascii="Arial" w:hAnsi="Arial" w:cs="Arial"/>
          <w:color w:val="FF0000"/>
        </w:rPr>
        <w:t xml:space="preserve">: </w:t>
      </w:r>
    </w:p>
    <w:p w14:paraId="10711098" w14:textId="77777777" w:rsidR="00B80807" w:rsidRPr="00C24A97" w:rsidRDefault="00000000" w:rsidP="007C7607">
      <w:pPr>
        <w:ind w:left="-142"/>
        <w:jc w:val="both"/>
        <w:rPr>
          <w:rFonts w:ascii="Arial" w:hAnsi="Arial" w:cs="Arial"/>
          <w:color w:val="FF0000"/>
        </w:rPr>
      </w:pPr>
      <w:hyperlink r:id="rId20" w:history="1">
        <w:r w:rsidR="00B80807" w:rsidRPr="00C24A97">
          <w:rPr>
            <w:rStyle w:val="Hyperlink"/>
            <w:rFonts w:ascii="Arial" w:hAnsi="Arial" w:cs="Arial"/>
          </w:rPr>
          <w:t>https://www.moh.gov.cy/moh/mphs/phs.nsf/All/F467BA244CF72499C225833D003152D7?OpenDocument</w:t>
        </w:r>
      </w:hyperlink>
    </w:p>
    <w:p w14:paraId="5C96430D" w14:textId="77777777" w:rsidR="00B80807" w:rsidRPr="00C24A97" w:rsidRDefault="00B80807" w:rsidP="007C7607">
      <w:pPr>
        <w:ind w:left="-142"/>
        <w:jc w:val="both"/>
        <w:rPr>
          <w:rFonts w:ascii="Arial" w:hAnsi="Arial" w:cs="Arial"/>
        </w:rPr>
      </w:pPr>
      <w:r w:rsidRPr="00C24A97">
        <w:rPr>
          <w:rFonts w:ascii="Arial" w:hAnsi="Arial" w:cs="Arial"/>
        </w:rPr>
        <w:t>Η λίστα ανανεώνεται περιοδικά</w:t>
      </w:r>
      <w:r w:rsidR="00483D73" w:rsidRPr="00C24A97">
        <w:rPr>
          <w:rFonts w:ascii="Arial" w:hAnsi="Arial" w:cs="Arial"/>
        </w:rPr>
        <w:t>.</w:t>
      </w:r>
    </w:p>
    <w:p w14:paraId="0B972D88" w14:textId="77777777" w:rsidR="00B80807" w:rsidRPr="00C24A97" w:rsidRDefault="00B80807" w:rsidP="007C7607">
      <w:pPr>
        <w:ind w:left="-142"/>
        <w:jc w:val="both"/>
        <w:rPr>
          <w:rFonts w:ascii="Arial" w:hAnsi="Arial" w:cs="Arial"/>
        </w:rPr>
      </w:pPr>
      <w:r w:rsidRPr="00C24A97">
        <w:rPr>
          <w:rFonts w:ascii="Arial" w:hAnsi="Arial" w:cs="Arial"/>
        </w:rPr>
        <w:t>Αυτός ο κατάλογος μπορεί να είναι χρήσιμος για τους εμπόρους λιανικής πώλησης, τους καταναλωτές και τους οργανισμούς εμπορικών προτύπων να είναι σε θέση να επαληθεύουν τις εταιρείες και τα εμπορικά σήματα των ηλεκτρονικών τσιγάρων και των δοχείων επαναπλήρωσης (</w:t>
      </w:r>
      <w:r w:rsidRPr="00C24A97">
        <w:rPr>
          <w:rFonts w:ascii="Arial" w:hAnsi="Arial" w:cs="Arial"/>
          <w:lang w:val="en-GB"/>
        </w:rPr>
        <w:t>e</w:t>
      </w:r>
      <w:r w:rsidRPr="00C24A97">
        <w:rPr>
          <w:rFonts w:ascii="Arial" w:hAnsi="Arial" w:cs="Arial"/>
        </w:rPr>
        <w:t>-</w:t>
      </w:r>
      <w:r w:rsidRPr="00C24A97">
        <w:rPr>
          <w:rFonts w:ascii="Arial" w:hAnsi="Arial" w:cs="Arial"/>
          <w:lang w:val="en-GB"/>
        </w:rPr>
        <w:t>liquids</w:t>
      </w:r>
      <w:r w:rsidRPr="00C24A97">
        <w:rPr>
          <w:rFonts w:ascii="Arial" w:hAnsi="Arial" w:cs="Arial"/>
        </w:rPr>
        <w:t xml:space="preserve">) που έχουν κοινοποιηθεί στις Υγειονομικές Υπηρεσίες. </w:t>
      </w:r>
    </w:p>
    <w:p w14:paraId="41BA6BC9" w14:textId="77777777" w:rsidR="00B80807" w:rsidRPr="00C24A97" w:rsidRDefault="00B80807" w:rsidP="007C7607">
      <w:pPr>
        <w:ind w:left="-142"/>
        <w:jc w:val="both"/>
        <w:rPr>
          <w:rFonts w:ascii="Arial" w:hAnsi="Arial" w:cs="Arial"/>
          <w:b/>
          <w:u w:val="single"/>
        </w:rPr>
      </w:pPr>
    </w:p>
    <w:p w14:paraId="27C5CC65" w14:textId="77777777" w:rsidR="002F784D" w:rsidRPr="00C24A97" w:rsidRDefault="009A549B" w:rsidP="009A549B">
      <w:pPr>
        <w:pStyle w:val="ListParagraph"/>
        <w:numPr>
          <w:ilvl w:val="0"/>
          <w:numId w:val="7"/>
        </w:numPr>
        <w:ind w:left="-142"/>
        <w:jc w:val="both"/>
        <w:rPr>
          <w:rFonts w:ascii="Arial" w:hAnsi="Arial" w:cs="Arial"/>
          <w:b/>
          <w:sz w:val="28"/>
          <w:szCs w:val="28"/>
        </w:rPr>
      </w:pPr>
      <w:r w:rsidRPr="00C24A97">
        <w:rPr>
          <w:rFonts w:ascii="Arial" w:hAnsi="Arial" w:cs="Arial"/>
          <w:b/>
          <w:sz w:val="28"/>
          <w:szCs w:val="28"/>
        </w:rPr>
        <w:t>ΕΠΙΣΗΜΑΝΣΗ ΚΑΙ ΦΥΛΛΑΔΙΑ</w:t>
      </w:r>
    </w:p>
    <w:p w14:paraId="6A3F1861" w14:textId="77777777" w:rsidR="002F784D" w:rsidRPr="00C24A97" w:rsidRDefault="002F784D" w:rsidP="007C7607">
      <w:pPr>
        <w:ind w:left="-142"/>
        <w:jc w:val="both"/>
        <w:rPr>
          <w:rFonts w:ascii="Arial" w:hAnsi="Arial" w:cs="Arial"/>
        </w:rPr>
      </w:pPr>
      <w:r w:rsidRPr="00C24A97">
        <w:rPr>
          <w:rFonts w:ascii="Arial" w:hAnsi="Arial" w:cs="Arial"/>
        </w:rPr>
        <w:t>Ο Κανονισμός 22 των περί της Υγείας (Έλεγχος του Καπνίσματος) Κανονισμοί του 2017, ορίζει τις απαιτήσεις για την επισήμανση των προϊόντων για τα δοχεία ηλεκτρο</w:t>
      </w:r>
      <w:r w:rsidR="00D404BC" w:rsidRPr="00C24A97">
        <w:rPr>
          <w:rFonts w:ascii="Arial" w:hAnsi="Arial" w:cs="Arial"/>
        </w:rPr>
        <w:t>νικού τσιγάρου και υγρών επαναπλήρωσης</w:t>
      </w:r>
      <w:r w:rsidRPr="00C24A97">
        <w:rPr>
          <w:rFonts w:ascii="Arial" w:hAnsi="Arial" w:cs="Arial"/>
        </w:rPr>
        <w:t xml:space="preserve">. </w:t>
      </w:r>
    </w:p>
    <w:p w14:paraId="11972B57" w14:textId="77777777" w:rsidR="00860AD2" w:rsidRPr="00C24A97" w:rsidRDefault="00860AD2" w:rsidP="007C7607">
      <w:pPr>
        <w:ind w:left="-142"/>
        <w:jc w:val="both"/>
        <w:rPr>
          <w:rFonts w:ascii="Arial" w:hAnsi="Arial" w:cs="Arial"/>
        </w:rPr>
      </w:pPr>
    </w:p>
    <w:p w14:paraId="6F6663DF" w14:textId="77777777" w:rsidR="001C72B5" w:rsidRPr="00C24A97" w:rsidRDefault="009A549B" w:rsidP="007C7607">
      <w:pPr>
        <w:ind w:left="-142"/>
        <w:jc w:val="both"/>
        <w:rPr>
          <w:rFonts w:ascii="Arial" w:hAnsi="Arial" w:cs="Arial"/>
          <w:b/>
          <w:sz w:val="28"/>
          <w:szCs w:val="28"/>
        </w:rPr>
      </w:pPr>
      <w:r w:rsidRPr="00C24A97">
        <w:rPr>
          <w:rFonts w:ascii="Arial" w:hAnsi="Arial" w:cs="Arial"/>
          <w:b/>
          <w:sz w:val="28"/>
          <w:szCs w:val="28"/>
        </w:rPr>
        <w:t xml:space="preserve">3.1 </w:t>
      </w:r>
      <w:r w:rsidR="001C72B5" w:rsidRPr="00C24A97">
        <w:rPr>
          <w:rFonts w:ascii="Arial" w:hAnsi="Arial" w:cs="Arial"/>
          <w:b/>
          <w:sz w:val="28"/>
          <w:szCs w:val="28"/>
        </w:rPr>
        <w:t>Ενημερωτικό Φυλλάδιο:</w:t>
      </w:r>
    </w:p>
    <w:p w14:paraId="461255DA" w14:textId="77777777" w:rsidR="00D404BC" w:rsidRPr="00C24A97" w:rsidRDefault="00D404BC" w:rsidP="007C7607">
      <w:pPr>
        <w:ind w:left="-142"/>
        <w:jc w:val="both"/>
        <w:rPr>
          <w:rFonts w:ascii="Arial" w:hAnsi="Arial" w:cs="Arial"/>
        </w:rPr>
      </w:pPr>
      <w:r w:rsidRPr="00C24A97">
        <w:rPr>
          <w:rFonts w:ascii="Arial" w:hAnsi="Arial" w:cs="Arial"/>
        </w:rPr>
        <w:t xml:space="preserve">Απαγορεύεται η διάθεση στην αγορά μονάδων συσκευασίας ηλεκτρονικών τσιγάρων και περιεκτών επαναπλήρωσης εκτός εάν περιέχουν ενημερωτικό φυλλάδιο με πληροφορίες όσον αφορά: </w:t>
      </w:r>
    </w:p>
    <w:p w14:paraId="48745F24" w14:textId="77777777" w:rsidR="00D404BC" w:rsidRPr="00C24A97" w:rsidRDefault="00D404BC" w:rsidP="009A549B">
      <w:pPr>
        <w:pStyle w:val="ListParagraph"/>
        <w:numPr>
          <w:ilvl w:val="0"/>
          <w:numId w:val="8"/>
        </w:numPr>
        <w:jc w:val="both"/>
        <w:rPr>
          <w:rFonts w:ascii="Arial" w:hAnsi="Arial" w:cs="Arial"/>
        </w:rPr>
      </w:pPr>
      <w:r w:rsidRPr="00C24A97">
        <w:rPr>
          <w:rFonts w:ascii="Arial" w:hAnsi="Arial" w:cs="Arial"/>
        </w:rPr>
        <w:lastRenderedPageBreak/>
        <w:t xml:space="preserve">τις οδηγίες χρήσης και αποθήκευσης του προϊόντος, καθώς επίσης και μνεία ότι η χρήση του προϊόντος δεν συνιστάται σε νέους και μη καπνιστές, </w:t>
      </w:r>
    </w:p>
    <w:p w14:paraId="3372C4D7" w14:textId="77777777" w:rsidR="00D404BC" w:rsidRPr="00C24A97" w:rsidRDefault="00D404BC" w:rsidP="009A549B">
      <w:pPr>
        <w:pStyle w:val="ListParagraph"/>
        <w:numPr>
          <w:ilvl w:val="0"/>
          <w:numId w:val="8"/>
        </w:numPr>
        <w:jc w:val="both"/>
        <w:rPr>
          <w:rFonts w:ascii="Arial" w:hAnsi="Arial" w:cs="Arial"/>
        </w:rPr>
      </w:pPr>
      <w:r w:rsidRPr="00C24A97">
        <w:rPr>
          <w:rFonts w:ascii="Arial" w:hAnsi="Arial" w:cs="Arial"/>
        </w:rPr>
        <w:t xml:space="preserve">τις αντενδείξεις, </w:t>
      </w:r>
    </w:p>
    <w:p w14:paraId="54F64100" w14:textId="77777777" w:rsidR="00D404BC" w:rsidRPr="00C24A97" w:rsidRDefault="00D404BC" w:rsidP="009A549B">
      <w:pPr>
        <w:pStyle w:val="ListParagraph"/>
        <w:numPr>
          <w:ilvl w:val="0"/>
          <w:numId w:val="8"/>
        </w:numPr>
        <w:jc w:val="both"/>
        <w:rPr>
          <w:rFonts w:ascii="Arial" w:hAnsi="Arial" w:cs="Arial"/>
        </w:rPr>
      </w:pPr>
      <w:r w:rsidRPr="00C24A97">
        <w:rPr>
          <w:rFonts w:ascii="Arial" w:hAnsi="Arial" w:cs="Arial"/>
        </w:rPr>
        <w:t xml:space="preserve">τις προειδοποιήσεις για συγκεκριμένες ομάδες κινδύνου, </w:t>
      </w:r>
    </w:p>
    <w:p w14:paraId="06286F20" w14:textId="77777777" w:rsidR="00D404BC" w:rsidRPr="00C24A97" w:rsidRDefault="00D404BC" w:rsidP="009A549B">
      <w:pPr>
        <w:pStyle w:val="ListParagraph"/>
        <w:numPr>
          <w:ilvl w:val="0"/>
          <w:numId w:val="8"/>
        </w:numPr>
        <w:jc w:val="both"/>
        <w:rPr>
          <w:rFonts w:ascii="Arial" w:hAnsi="Arial" w:cs="Arial"/>
        </w:rPr>
      </w:pPr>
      <w:r w:rsidRPr="00C24A97">
        <w:rPr>
          <w:rFonts w:ascii="Arial" w:hAnsi="Arial" w:cs="Arial"/>
        </w:rPr>
        <w:t>τυχόν βλαβερές συνέπειες,</w:t>
      </w:r>
    </w:p>
    <w:p w14:paraId="583BD519" w14:textId="77777777" w:rsidR="00D404BC" w:rsidRPr="00C24A97" w:rsidRDefault="00D404BC" w:rsidP="009A549B">
      <w:pPr>
        <w:pStyle w:val="ListParagraph"/>
        <w:numPr>
          <w:ilvl w:val="0"/>
          <w:numId w:val="8"/>
        </w:numPr>
        <w:jc w:val="both"/>
        <w:rPr>
          <w:rFonts w:ascii="Arial" w:hAnsi="Arial" w:cs="Arial"/>
        </w:rPr>
      </w:pPr>
      <w:r w:rsidRPr="00C24A97">
        <w:rPr>
          <w:rFonts w:ascii="Arial" w:hAnsi="Arial" w:cs="Arial"/>
        </w:rPr>
        <w:t xml:space="preserve">τον κίνδυνο εθισμού και την τοξικότητα, και </w:t>
      </w:r>
    </w:p>
    <w:p w14:paraId="0A6AFBF3" w14:textId="77777777" w:rsidR="00D404BC" w:rsidRDefault="00D404BC" w:rsidP="009A549B">
      <w:pPr>
        <w:pStyle w:val="ListParagraph"/>
        <w:numPr>
          <w:ilvl w:val="0"/>
          <w:numId w:val="8"/>
        </w:numPr>
        <w:jc w:val="both"/>
        <w:rPr>
          <w:rFonts w:ascii="Arial" w:hAnsi="Arial" w:cs="Arial"/>
        </w:rPr>
      </w:pPr>
      <w:r w:rsidRPr="00C24A97">
        <w:rPr>
          <w:rFonts w:ascii="Arial" w:hAnsi="Arial" w:cs="Arial"/>
        </w:rPr>
        <w:t>τα στοιχεία επικοινωνίας του κατασκευαστή ή του εισαγωγέα και του νομικού ή φυσικού προσώπου επαφής εντός της Δημοκρατίας</w:t>
      </w:r>
      <w:r w:rsidR="00483D73" w:rsidRPr="00C24A97">
        <w:rPr>
          <w:rFonts w:ascii="Arial" w:hAnsi="Arial" w:cs="Arial"/>
        </w:rPr>
        <w:t>.</w:t>
      </w:r>
    </w:p>
    <w:p w14:paraId="31C77EC9" w14:textId="77777777" w:rsidR="0046611B" w:rsidRPr="00C24A97" w:rsidRDefault="0046611B" w:rsidP="0046611B">
      <w:pPr>
        <w:pStyle w:val="ListParagraph"/>
        <w:ind w:left="578"/>
        <w:jc w:val="both"/>
        <w:rPr>
          <w:rFonts w:ascii="Arial" w:hAnsi="Arial" w:cs="Arial"/>
        </w:rPr>
      </w:pPr>
    </w:p>
    <w:p w14:paraId="455040EA" w14:textId="77777777" w:rsidR="00D404BC" w:rsidRPr="00C24A97" w:rsidRDefault="00860AD2" w:rsidP="007C7607">
      <w:pPr>
        <w:ind w:left="-142"/>
        <w:jc w:val="both"/>
        <w:rPr>
          <w:rFonts w:ascii="Arial" w:hAnsi="Arial" w:cs="Arial"/>
          <w:b/>
          <w:sz w:val="28"/>
          <w:szCs w:val="28"/>
          <w:u w:val="single"/>
        </w:rPr>
      </w:pPr>
      <w:r w:rsidRPr="00C24A97">
        <w:rPr>
          <w:rFonts w:ascii="Arial" w:hAnsi="Arial" w:cs="Arial"/>
          <w:b/>
          <w:sz w:val="28"/>
          <w:szCs w:val="28"/>
        </w:rPr>
        <w:t>3</w:t>
      </w:r>
      <w:r w:rsidR="00B80807" w:rsidRPr="00C24A97">
        <w:rPr>
          <w:rFonts w:ascii="Arial" w:hAnsi="Arial" w:cs="Arial"/>
          <w:b/>
          <w:sz w:val="28"/>
          <w:szCs w:val="28"/>
        </w:rPr>
        <w:t>.2</w:t>
      </w:r>
      <w:r w:rsidRPr="00C24A97">
        <w:rPr>
          <w:rFonts w:ascii="Arial" w:hAnsi="Arial" w:cs="Arial"/>
          <w:b/>
          <w:sz w:val="28"/>
          <w:szCs w:val="28"/>
        </w:rPr>
        <w:t xml:space="preserve"> </w:t>
      </w:r>
      <w:r w:rsidR="00D404BC" w:rsidRPr="00C24A97">
        <w:rPr>
          <w:rFonts w:ascii="Arial" w:hAnsi="Arial" w:cs="Arial"/>
          <w:b/>
          <w:sz w:val="28"/>
          <w:szCs w:val="28"/>
        </w:rPr>
        <w:t>Σήμανση</w:t>
      </w:r>
      <w:r w:rsidR="001C72B5" w:rsidRPr="00C24A97">
        <w:rPr>
          <w:rFonts w:ascii="Arial" w:hAnsi="Arial" w:cs="Arial"/>
          <w:b/>
          <w:sz w:val="28"/>
          <w:szCs w:val="28"/>
        </w:rPr>
        <w:t xml:space="preserve"> των Προϊόντων</w:t>
      </w:r>
    </w:p>
    <w:p w14:paraId="32D72E38" w14:textId="024979A8" w:rsidR="00D404BC" w:rsidRDefault="00D404BC" w:rsidP="003037C4">
      <w:pPr>
        <w:spacing w:after="0"/>
        <w:ind w:left="-142"/>
        <w:jc w:val="both"/>
        <w:rPr>
          <w:rFonts w:ascii="Arial" w:hAnsi="Arial" w:cs="Arial"/>
          <w:b/>
          <w:sz w:val="24"/>
          <w:szCs w:val="24"/>
        </w:rPr>
      </w:pPr>
      <w:r w:rsidRPr="00C24A97">
        <w:rPr>
          <w:rFonts w:ascii="Arial" w:hAnsi="Arial" w:cs="Arial"/>
          <w:b/>
          <w:sz w:val="24"/>
          <w:szCs w:val="24"/>
        </w:rPr>
        <w:t>Οι μονάδες συσκευασίας και όλες οι εξωτερικές συσκευασίες ηλεκτρονικών τσιγάρων και περιεκτών επαναπλήρωσης</w:t>
      </w:r>
      <w:r w:rsidR="00860AD2" w:rsidRPr="00C24A97">
        <w:rPr>
          <w:rFonts w:ascii="Arial" w:hAnsi="Arial" w:cs="Arial"/>
          <w:b/>
          <w:sz w:val="24"/>
          <w:szCs w:val="24"/>
        </w:rPr>
        <w:t>:</w:t>
      </w:r>
    </w:p>
    <w:p w14:paraId="57CCC925" w14:textId="77777777" w:rsidR="003037C4" w:rsidRPr="00C24A97" w:rsidRDefault="003037C4" w:rsidP="003037C4">
      <w:pPr>
        <w:spacing w:after="0"/>
        <w:ind w:left="-142"/>
        <w:jc w:val="both"/>
        <w:rPr>
          <w:rFonts w:ascii="Arial" w:hAnsi="Arial" w:cs="Arial"/>
          <w:b/>
          <w:sz w:val="24"/>
          <w:szCs w:val="24"/>
        </w:rPr>
      </w:pPr>
    </w:p>
    <w:p w14:paraId="4A6FC123" w14:textId="3C513541" w:rsidR="003037C4" w:rsidRDefault="00D404BC" w:rsidP="003037C4">
      <w:pPr>
        <w:pStyle w:val="ListParagraph"/>
        <w:numPr>
          <w:ilvl w:val="0"/>
          <w:numId w:val="11"/>
        </w:numPr>
        <w:spacing w:after="0"/>
        <w:jc w:val="both"/>
        <w:rPr>
          <w:rFonts w:ascii="Arial" w:hAnsi="Arial" w:cs="Arial"/>
        </w:rPr>
      </w:pPr>
      <w:r w:rsidRPr="00C24A97">
        <w:rPr>
          <w:rFonts w:ascii="Arial" w:hAnsi="Arial" w:cs="Arial"/>
        </w:rPr>
        <w:t>περιλαμβάνουν κατάλογο όλων των συστατικών που περιέχονται στο προϊόν σε φθίνουσα σειρά βάρους και αναφέρουν το περιεχόμενο σε νικοτίνη του προϊόντος και τη χορήγηση ανά δόση, τον αριθμό της παρτίδας παραλαβής και σύσταση να φυλάσσεται το προϊόν μακριά από παιδιά</w:t>
      </w:r>
      <w:r w:rsidR="00860AD2" w:rsidRPr="00C24A97">
        <w:rPr>
          <w:rFonts w:ascii="Arial" w:hAnsi="Arial" w:cs="Arial"/>
        </w:rPr>
        <w:t>.</w:t>
      </w:r>
    </w:p>
    <w:p w14:paraId="1274DAC7" w14:textId="77777777" w:rsidR="003037C4" w:rsidRDefault="003037C4" w:rsidP="003037C4">
      <w:pPr>
        <w:pStyle w:val="ListParagraph"/>
        <w:spacing w:after="0"/>
        <w:jc w:val="both"/>
        <w:rPr>
          <w:rFonts w:ascii="Arial" w:hAnsi="Arial" w:cs="Arial"/>
        </w:rPr>
      </w:pPr>
    </w:p>
    <w:p w14:paraId="4765B9F1" w14:textId="77777777" w:rsidR="003037C4" w:rsidRPr="003037C4" w:rsidRDefault="003037C4" w:rsidP="003037C4">
      <w:pPr>
        <w:pStyle w:val="ListParagraph"/>
        <w:numPr>
          <w:ilvl w:val="0"/>
          <w:numId w:val="11"/>
        </w:numPr>
        <w:spacing w:after="0"/>
        <w:jc w:val="both"/>
        <w:rPr>
          <w:rFonts w:ascii="Arial" w:hAnsi="Arial" w:cs="Arial"/>
        </w:rPr>
      </w:pPr>
      <w:r w:rsidRPr="003037C4">
        <w:rPr>
          <w:rFonts w:ascii="Arial" w:eastAsia="Calibri" w:hAnsi="Arial" w:cs="Arial"/>
        </w:rPr>
        <w:t>δεν περιλαμβάνουν κανένα στοιχείο ή χαρακτηριστικό το οποίο:</w:t>
      </w:r>
    </w:p>
    <w:p w14:paraId="6192E09E" w14:textId="070E3722" w:rsidR="003037C4" w:rsidRPr="003037C4" w:rsidRDefault="003037C4" w:rsidP="003037C4">
      <w:pPr>
        <w:pStyle w:val="ListParagraph"/>
        <w:spacing w:after="0"/>
        <w:jc w:val="both"/>
        <w:rPr>
          <w:rFonts w:ascii="Arial" w:hAnsi="Arial" w:cs="Arial"/>
        </w:rPr>
      </w:pPr>
      <w:r w:rsidRPr="003037C4">
        <w:rPr>
          <w:rFonts w:ascii="Arial" w:eastAsia="Calibri" w:hAnsi="Arial" w:cs="Arial"/>
        </w:rPr>
        <w:t xml:space="preserve"> </w:t>
      </w:r>
    </w:p>
    <w:p w14:paraId="5FBC991C" w14:textId="67942BB7" w:rsidR="003037C4" w:rsidRPr="003037C4" w:rsidRDefault="003037C4" w:rsidP="003037C4">
      <w:pPr>
        <w:pStyle w:val="ListParagraph"/>
        <w:numPr>
          <w:ilvl w:val="0"/>
          <w:numId w:val="39"/>
        </w:numPr>
        <w:spacing w:after="0"/>
        <w:rPr>
          <w:rFonts w:ascii="Arial" w:eastAsia="Calibri" w:hAnsi="Arial" w:cs="Arial"/>
        </w:rPr>
      </w:pPr>
      <w:r w:rsidRPr="003037C4">
        <w:rPr>
          <w:rFonts w:ascii="Arial" w:eastAsia="Calibri" w:hAnsi="Arial" w:cs="Arial"/>
        </w:rPr>
        <w:t>προωθεί το προϊόν καπνού ή ενθαρρύνει την κατανάλωση του δημιουργώντας εσφαλμένη εντύπωση όσο αφορά τα χαρακτηριστικά του, την επίδραση του στην υγεία,</w:t>
      </w:r>
    </w:p>
    <w:p w14:paraId="1124E92B" w14:textId="3FA39D42" w:rsidR="003037C4" w:rsidRPr="003037C4" w:rsidRDefault="003037C4" w:rsidP="003037C4">
      <w:pPr>
        <w:pStyle w:val="ListParagraph"/>
        <w:numPr>
          <w:ilvl w:val="0"/>
          <w:numId w:val="39"/>
        </w:numPr>
        <w:spacing w:after="0"/>
        <w:rPr>
          <w:rFonts w:ascii="Arial" w:eastAsia="Calibri" w:hAnsi="Arial" w:cs="Arial"/>
        </w:rPr>
      </w:pPr>
      <w:r w:rsidRPr="003037C4">
        <w:rPr>
          <w:rFonts w:ascii="Arial" w:eastAsia="Calibri" w:hAnsi="Arial" w:cs="Arial"/>
        </w:rPr>
        <w:t>αναφέρεται σε γεύση, μυρωδιά,</w:t>
      </w:r>
      <w:r w:rsidR="0046611B">
        <w:rPr>
          <w:rFonts w:ascii="Arial" w:eastAsia="Calibri" w:hAnsi="Arial" w:cs="Arial"/>
        </w:rPr>
        <w:t xml:space="preserve"> </w:t>
      </w:r>
      <w:r w:rsidRPr="003037C4">
        <w:rPr>
          <w:rFonts w:ascii="Arial" w:eastAsia="Calibri" w:hAnsi="Arial" w:cs="Arial"/>
        </w:rPr>
        <w:t>ή άλλα πρόσθετα ή επισημαίνει την απουσία τους.</w:t>
      </w:r>
    </w:p>
    <w:p w14:paraId="5011D6C2" w14:textId="5E026ECB" w:rsidR="003037C4" w:rsidRPr="003037C4" w:rsidRDefault="003037C4" w:rsidP="003037C4">
      <w:pPr>
        <w:pStyle w:val="ListParagraph"/>
        <w:numPr>
          <w:ilvl w:val="0"/>
          <w:numId w:val="39"/>
        </w:numPr>
        <w:spacing w:after="0"/>
        <w:rPr>
          <w:rFonts w:ascii="Arial" w:eastAsia="Calibri" w:hAnsi="Arial" w:cs="Arial"/>
        </w:rPr>
      </w:pPr>
      <w:r w:rsidRPr="003037C4">
        <w:rPr>
          <w:rFonts w:ascii="Arial" w:eastAsia="Calibri" w:hAnsi="Arial" w:cs="Arial"/>
        </w:rPr>
        <w:t>μοιάζει με προϊόν διατροφής ή με καλλυντικό.</w:t>
      </w:r>
    </w:p>
    <w:p w14:paraId="7E217476" w14:textId="77777777" w:rsidR="00860AD2" w:rsidRPr="00C24A97" w:rsidRDefault="00860AD2" w:rsidP="003037C4">
      <w:pPr>
        <w:pStyle w:val="ListParagraph"/>
        <w:spacing w:after="0" w:line="240" w:lineRule="auto"/>
        <w:jc w:val="both"/>
        <w:rPr>
          <w:rFonts w:ascii="Arial" w:hAnsi="Arial" w:cs="Arial"/>
        </w:rPr>
      </w:pPr>
    </w:p>
    <w:p w14:paraId="647DBEB0" w14:textId="02D4D32F" w:rsidR="00D404BC" w:rsidRDefault="00D404BC" w:rsidP="003037C4">
      <w:pPr>
        <w:pStyle w:val="ListParagraph"/>
        <w:numPr>
          <w:ilvl w:val="0"/>
          <w:numId w:val="11"/>
        </w:numPr>
        <w:spacing w:after="0"/>
        <w:jc w:val="both"/>
        <w:rPr>
          <w:rFonts w:ascii="Arial" w:hAnsi="Arial" w:cs="Arial"/>
        </w:rPr>
      </w:pPr>
      <w:r w:rsidRPr="00C24A97">
        <w:rPr>
          <w:rFonts w:ascii="Arial" w:hAnsi="Arial" w:cs="Arial"/>
        </w:rPr>
        <w:t>«υποδηλώνει ότι ένα συγκεκριμένο προϊόν είναι λιγότερο επιβλαβές από άλλα ή αποσκοπεί στη μείωση των επιπτώσεων ορισμένων επιβλαβών συστατικών του  ή έχει αναζωογονητικές ιδιότητες, ιδιότητες που παρέχουν ενέργεια ή θεραπευτικές, ανανεωτικές, φυσικές ή βιολογικές ιδιότητες ή προσφέρει άλλα οφέλη για την υγεία ή την κοινωνική συμπεριφορά, μοιάζει με προϊόν διατροφής ή με καλλυντικό, υποδηλώνει ότι ένα συγκεκριμένο προϊόν καπνού έχει βελτιωμένη βιοαποδομησιμότητα ή άλλα περιβαλλοντικά οφέλη</w:t>
      </w:r>
      <w:r w:rsidR="00860AD2" w:rsidRPr="00C24A97">
        <w:rPr>
          <w:rFonts w:ascii="Arial" w:hAnsi="Arial" w:cs="Arial"/>
        </w:rPr>
        <w:t>.</w:t>
      </w:r>
    </w:p>
    <w:p w14:paraId="64B6FA54" w14:textId="77777777" w:rsidR="0019648B" w:rsidRPr="0019648B" w:rsidRDefault="0019648B" w:rsidP="003037C4">
      <w:pPr>
        <w:pStyle w:val="ListParagraph"/>
        <w:spacing w:after="0"/>
        <w:rPr>
          <w:rFonts w:ascii="Arial" w:hAnsi="Arial" w:cs="Arial"/>
        </w:rPr>
      </w:pPr>
    </w:p>
    <w:p w14:paraId="4B13ED9E" w14:textId="77777777" w:rsidR="00860AD2" w:rsidRPr="00C24A97" w:rsidRDefault="00D404BC" w:rsidP="003037C4">
      <w:pPr>
        <w:pStyle w:val="ListParagraph"/>
        <w:numPr>
          <w:ilvl w:val="0"/>
          <w:numId w:val="11"/>
        </w:numPr>
        <w:spacing w:after="0"/>
        <w:jc w:val="both"/>
        <w:rPr>
          <w:rFonts w:ascii="Arial" w:hAnsi="Arial" w:cs="Arial"/>
        </w:rPr>
      </w:pPr>
      <w:r w:rsidRPr="00C24A97">
        <w:rPr>
          <w:rFonts w:ascii="Arial" w:hAnsi="Arial" w:cs="Arial"/>
        </w:rPr>
        <w:t>φέρουν την ακόλουθη προειδοποίηση για την υγεία</w:t>
      </w:r>
      <w:r w:rsidR="000A3824" w:rsidRPr="00C24A97">
        <w:rPr>
          <w:rFonts w:ascii="Arial" w:hAnsi="Arial" w:cs="Arial"/>
        </w:rPr>
        <w:t xml:space="preserve"> στα Ελληνικά και τα Τούρκικα</w:t>
      </w:r>
      <w:r w:rsidRPr="00C24A97">
        <w:rPr>
          <w:rFonts w:ascii="Arial" w:hAnsi="Arial" w:cs="Arial"/>
        </w:rPr>
        <w:t>:</w:t>
      </w:r>
    </w:p>
    <w:p w14:paraId="568F9DB0" w14:textId="77777777" w:rsidR="00860AD2" w:rsidRPr="00C24A97" w:rsidRDefault="00860AD2" w:rsidP="003265E2">
      <w:pPr>
        <w:pStyle w:val="ListParagraph"/>
        <w:spacing w:after="0" w:line="240" w:lineRule="auto"/>
        <w:jc w:val="both"/>
        <w:rPr>
          <w:rFonts w:ascii="Arial" w:hAnsi="Arial" w:cs="Arial"/>
        </w:rPr>
      </w:pPr>
    </w:p>
    <w:p w14:paraId="6A1B2E24" w14:textId="77777777" w:rsidR="0046611B" w:rsidRDefault="000A3824" w:rsidP="00860AD2">
      <w:pPr>
        <w:pStyle w:val="ListParagraph"/>
        <w:jc w:val="both"/>
        <w:rPr>
          <w:rFonts w:ascii="Arial" w:hAnsi="Arial" w:cs="Arial"/>
          <w:b/>
        </w:rPr>
      </w:pPr>
      <w:r w:rsidRPr="00C24A97">
        <w:rPr>
          <w:rFonts w:ascii="Arial" w:hAnsi="Arial" w:cs="Arial"/>
          <w:b/>
        </w:rPr>
        <w:t>Ελληνικά:</w:t>
      </w:r>
    </w:p>
    <w:p w14:paraId="5EA15A3A" w14:textId="23FE33EF" w:rsidR="00860AD2" w:rsidRPr="00C24A97" w:rsidRDefault="00D404BC" w:rsidP="00860AD2">
      <w:pPr>
        <w:pStyle w:val="ListParagraph"/>
        <w:jc w:val="both"/>
        <w:rPr>
          <w:rFonts w:ascii="Arial" w:hAnsi="Arial" w:cs="Arial"/>
          <w:b/>
        </w:rPr>
      </w:pPr>
      <w:r w:rsidRPr="00C24A97">
        <w:rPr>
          <w:rFonts w:ascii="Arial" w:hAnsi="Arial" w:cs="Arial"/>
          <w:b/>
        </w:rPr>
        <w:t>«Το προϊόν αυτό περιέχει νικοτίνη, η οποία είναι εξαιρετικά εθιστική ουσία. Η χρήση του δεν συνιστάται σε μη καπνιστές»</w:t>
      </w:r>
      <w:r w:rsidR="00483D73" w:rsidRPr="00C24A97">
        <w:rPr>
          <w:rFonts w:ascii="Arial" w:hAnsi="Arial" w:cs="Arial"/>
          <w:b/>
        </w:rPr>
        <w:t xml:space="preserve"> .</w:t>
      </w:r>
    </w:p>
    <w:p w14:paraId="6F0F557C" w14:textId="77777777" w:rsidR="003265E2" w:rsidRPr="00C24A97" w:rsidRDefault="003265E2" w:rsidP="00860AD2">
      <w:pPr>
        <w:pStyle w:val="ListParagraph"/>
        <w:jc w:val="both"/>
        <w:rPr>
          <w:rFonts w:ascii="Arial" w:hAnsi="Arial" w:cs="Arial"/>
          <w:b/>
        </w:rPr>
      </w:pPr>
    </w:p>
    <w:p w14:paraId="739D4A63" w14:textId="77777777" w:rsidR="0046611B" w:rsidRDefault="000A3824" w:rsidP="00860AD2">
      <w:pPr>
        <w:pStyle w:val="ListParagraph"/>
        <w:jc w:val="both"/>
        <w:rPr>
          <w:rFonts w:ascii="Arial" w:hAnsi="Arial" w:cs="Arial"/>
          <w:b/>
        </w:rPr>
      </w:pPr>
      <w:r w:rsidRPr="00C24A97">
        <w:rPr>
          <w:rFonts w:ascii="Arial" w:hAnsi="Arial" w:cs="Arial"/>
          <w:b/>
        </w:rPr>
        <w:t>Τούρκικα:</w:t>
      </w:r>
    </w:p>
    <w:p w14:paraId="3A4F5DE6" w14:textId="59C19C7D" w:rsidR="00D404BC" w:rsidRPr="00C24A97" w:rsidRDefault="00D404BC" w:rsidP="00860AD2">
      <w:pPr>
        <w:pStyle w:val="ListParagraph"/>
        <w:jc w:val="both"/>
        <w:rPr>
          <w:rFonts w:ascii="Arial" w:hAnsi="Arial" w:cs="Arial"/>
          <w:b/>
        </w:rPr>
      </w:pPr>
      <w:r w:rsidRPr="00C24A97">
        <w:rPr>
          <w:rFonts w:ascii="Arial" w:hAnsi="Arial" w:cs="Arial"/>
          <w:b/>
        </w:rPr>
        <w:t>«</w:t>
      </w:r>
      <w:r w:rsidRPr="00C24A97">
        <w:rPr>
          <w:rFonts w:ascii="Arial" w:hAnsi="Arial" w:cs="Arial"/>
          <w:b/>
          <w:lang w:val="en-US"/>
        </w:rPr>
        <w:t>Bu</w:t>
      </w:r>
      <w:r w:rsidRPr="00C24A97">
        <w:rPr>
          <w:rFonts w:ascii="Arial" w:hAnsi="Arial" w:cs="Arial"/>
          <w:b/>
        </w:rPr>
        <w:t xml:space="preserve"> ü</w:t>
      </w:r>
      <w:r w:rsidRPr="00C24A97">
        <w:rPr>
          <w:rFonts w:ascii="Arial" w:hAnsi="Arial" w:cs="Arial"/>
          <w:b/>
          <w:lang w:val="en-US"/>
        </w:rPr>
        <w:t>r</w:t>
      </w:r>
      <w:r w:rsidRPr="00C24A97">
        <w:rPr>
          <w:rFonts w:ascii="Arial" w:hAnsi="Arial" w:cs="Arial"/>
          <w:b/>
        </w:rPr>
        <w:t>ü</w:t>
      </w:r>
      <w:r w:rsidRPr="00C24A97">
        <w:rPr>
          <w:rFonts w:ascii="Arial" w:hAnsi="Arial" w:cs="Arial"/>
          <w:b/>
          <w:lang w:val="en-US"/>
        </w:rPr>
        <w:t>n</w:t>
      </w:r>
      <w:r w:rsidRPr="00C24A97">
        <w:rPr>
          <w:rFonts w:ascii="Arial" w:hAnsi="Arial" w:cs="Arial"/>
          <w:b/>
        </w:rPr>
        <w:t xml:space="preserve">, </w:t>
      </w:r>
      <w:r w:rsidRPr="00C24A97">
        <w:rPr>
          <w:rFonts w:ascii="Arial" w:hAnsi="Arial" w:cs="Arial"/>
          <w:b/>
          <w:lang w:val="en-US"/>
        </w:rPr>
        <w:t>y</w:t>
      </w:r>
      <w:r w:rsidRPr="00C24A97">
        <w:rPr>
          <w:rFonts w:ascii="Arial" w:hAnsi="Arial" w:cs="Arial"/>
          <w:b/>
        </w:rPr>
        <w:t>ü</w:t>
      </w:r>
      <w:proofErr w:type="spellStart"/>
      <w:r w:rsidRPr="00C24A97">
        <w:rPr>
          <w:rFonts w:ascii="Arial" w:hAnsi="Arial" w:cs="Arial"/>
          <w:b/>
          <w:lang w:val="en-US"/>
        </w:rPr>
        <w:t>ksek</w:t>
      </w:r>
      <w:proofErr w:type="spellEnd"/>
      <w:r w:rsidRPr="00C24A97">
        <w:rPr>
          <w:rFonts w:ascii="Arial" w:hAnsi="Arial" w:cs="Arial"/>
          <w:b/>
        </w:rPr>
        <w:t xml:space="preserve"> </w:t>
      </w:r>
      <w:proofErr w:type="spellStart"/>
      <w:r w:rsidRPr="00C24A97">
        <w:rPr>
          <w:rFonts w:ascii="Arial" w:hAnsi="Arial" w:cs="Arial"/>
          <w:b/>
          <w:lang w:val="en-US"/>
        </w:rPr>
        <w:t>derecede</w:t>
      </w:r>
      <w:proofErr w:type="spellEnd"/>
      <w:r w:rsidRPr="00C24A97">
        <w:rPr>
          <w:rFonts w:ascii="Arial" w:hAnsi="Arial" w:cs="Arial"/>
          <w:b/>
        </w:rPr>
        <w:t xml:space="preserve"> </w:t>
      </w:r>
      <w:proofErr w:type="spellStart"/>
      <w:r w:rsidRPr="00C24A97">
        <w:rPr>
          <w:rFonts w:ascii="Arial" w:hAnsi="Arial" w:cs="Arial"/>
          <w:b/>
          <w:lang w:val="en-US"/>
        </w:rPr>
        <w:t>ba</w:t>
      </w:r>
      <w:r w:rsidRPr="00C24A97">
        <w:rPr>
          <w:rFonts w:ascii="Arial" w:hAnsi="Arial" w:cs="Arial"/>
          <w:b/>
        </w:rPr>
        <w:t>ğı</w:t>
      </w:r>
      <w:proofErr w:type="spellEnd"/>
      <w:r w:rsidRPr="00C24A97">
        <w:rPr>
          <w:rFonts w:ascii="Arial" w:hAnsi="Arial" w:cs="Arial"/>
          <w:b/>
          <w:lang w:val="en-US"/>
        </w:rPr>
        <w:t>ml</w:t>
      </w:r>
      <w:r w:rsidRPr="00C24A97">
        <w:rPr>
          <w:rFonts w:ascii="Arial" w:hAnsi="Arial" w:cs="Arial"/>
          <w:b/>
        </w:rPr>
        <w:t>ı</w:t>
      </w:r>
      <w:r w:rsidRPr="00C24A97">
        <w:rPr>
          <w:rFonts w:ascii="Arial" w:hAnsi="Arial" w:cs="Arial"/>
          <w:b/>
          <w:lang w:val="en-US"/>
        </w:rPr>
        <w:t>l</w:t>
      </w:r>
      <w:r w:rsidRPr="00C24A97">
        <w:rPr>
          <w:rFonts w:ascii="Arial" w:hAnsi="Arial" w:cs="Arial"/>
          <w:b/>
        </w:rPr>
        <w:t>ı</w:t>
      </w:r>
      <w:r w:rsidRPr="00C24A97">
        <w:rPr>
          <w:rFonts w:ascii="Arial" w:hAnsi="Arial" w:cs="Arial"/>
          <w:b/>
          <w:lang w:val="en-US"/>
        </w:rPr>
        <w:t>k</w:t>
      </w:r>
      <w:r w:rsidRPr="00C24A97">
        <w:rPr>
          <w:rFonts w:ascii="Arial" w:hAnsi="Arial" w:cs="Arial"/>
          <w:b/>
        </w:rPr>
        <w:t xml:space="preserve"> </w:t>
      </w:r>
      <w:r w:rsidRPr="00C24A97">
        <w:rPr>
          <w:rFonts w:ascii="Arial" w:hAnsi="Arial" w:cs="Arial"/>
          <w:b/>
          <w:lang w:val="en-US"/>
        </w:rPr>
        <w:t>yap</w:t>
      </w:r>
      <w:r w:rsidRPr="00C24A97">
        <w:rPr>
          <w:rFonts w:ascii="Arial" w:hAnsi="Arial" w:cs="Arial"/>
          <w:b/>
        </w:rPr>
        <w:t>ı</w:t>
      </w:r>
      <w:r w:rsidRPr="00C24A97">
        <w:rPr>
          <w:rFonts w:ascii="Arial" w:hAnsi="Arial" w:cs="Arial"/>
          <w:b/>
          <w:lang w:val="en-US"/>
        </w:rPr>
        <w:t>c</w:t>
      </w:r>
      <w:r w:rsidRPr="00C24A97">
        <w:rPr>
          <w:rFonts w:ascii="Arial" w:hAnsi="Arial" w:cs="Arial"/>
          <w:b/>
        </w:rPr>
        <w:t xml:space="preserve">ı </w:t>
      </w:r>
      <w:proofErr w:type="spellStart"/>
      <w:r w:rsidRPr="00C24A97">
        <w:rPr>
          <w:rFonts w:ascii="Arial" w:hAnsi="Arial" w:cs="Arial"/>
          <w:b/>
          <w:lang w:val="en-US"/>
        </w:rPr>
        <w:t>bir</w:t>
      </w:r>
      <w:proofErr w:type="spellEnd"/>
      <w:r w:rsidRPr="00C24A97">
        <w:rPr>
          <w:rFonts w:ascii="Arial" w:hAnsi="Arial" w:cs="Arial"/>
          <w:b/>
        </w:rPr>
        <w:t xml:space="preserve"> </w:t>
      </w:r>
      <w:proofErr w:type="spellStart"/>
      <w:r w:rsidRPr="00C24A97">
        <w:rPr>
          <w:rFonts w:ascii="Arial" w:hAnsi="Arial" w:cs="Arial"/>
          <w:b/>
          <w:lang w:val="en-US"/>
        </w:rPr>
        <w:t>madde</w:t>
      </w:r>
      <w:proofErr w:type="spellEnd"/>
      <w:r w:rsidRPr="00C24A97">
        <w:rPr>
          <w:rFonts w:ascii="Arial" w:hAnsi="Arial" w:cs="Arial"/>
          <w:b/>
        </w:rPr>
        <w:t xml:space="preserve"> </w:t>
      </w:r>
      <w:proofErr w:type="spellStart"/>
      <w:r w:rsidRPr="00C24A97">
        <w:rPr>
          <w:rFonts w:ascii="Arial" w:hAnsi="Arial" w:cs="Arial"/>
          <w:b/>
          <w:lang w:val="en-US"/>
        </w:rPr>
        <w:t>olan</w:t>
      </w:r>
      <w:proofErr w:type="spellEnd"/>
      <w:r w:rsidRPr="00C24A97">
        <w:rPr>
          <w:rFonts w:ascii="Arial" w:hAnsi="Arial" w:cs="Arial"/>
          <w:b/>
        </w:rPr>
        <w:t xml:space="preserve"> </w:t>
      </w:r>
      <w:proofErr w:type="spellStart"/>
      <w:r w:rsidRPr="00C24A97">
        <w:rPr>
          <w:rFonts w:ascii="Arial" w:hAnsi="Arial" w:cs="Arial"/>
          <w:b/>
          <w:lang w:val="en-US"/>
        </w:rPr>
        <w:t>nikotin</w:t>
      </w:r>
      <w:proofErr w:type="spellEnd"/>
      <w:r w:rsidRPr="00C24A97">
        <w:rPr>
          <w:rFonts w:ascii="Arial" w:hAnsi="Arial" w:cs="Arial"/>
          <w:b/>
        </w:rPr>
        <w:t xml:space="preserve"> </w:t>
      </w:r>
      <w:proofErr w:type="spellStart"/>
      <w:r w:rsidRPr="00C24A97">
        <w:rPr>
          <w:rFonts w:ascii="Arial" w:hAnsi="Arial" w:cs="Arial"/>
          <w:b/>
          <w:lang w:val="en-US"/>
        </w:rPr>
        <w:t>i</w:t>
      </w:r>
      <w:proofErr w:type="spellEnd"/>
      <w:r w:rsidRPr="00C24A97">
        <w:rPr>
          <w:rFonts w:ascii="Arial" w:hAnsi="Arial" w:cs="Arial"/>
          <w:b/>
        </w:rPr>
        <w:t>ç</w:t>
      </w:r>
      <w:proofErr w:type="spellStart"/>
      <w:r w:rsidRPr="00C24A97">
        <w:rPr>
          <w:rFonts w:ascii="Arial" w:hAnsi="Arial" w:cs="Arial"/>
          <w:b/>
          <w:lang w:val="en-US"/>
        </w:rPr>
        <w:t>ermektedir</w:t>
      </w:r>
      <w:proofErr w:type="spellEnd"/>
      <w:r w:rsidRPr="00C24A97">
        <w:rPr>
          <w:rFonts w:ascii="Arial" w:hAnsi="Arial" w:cs="Arial"/>
          <w:b/>
        </w:rPr>
        <w:t xml:space="preserve">. </w:t>
      </w:r>
      <w:proofErr w:type="spellStart"/>
      <w:r w:rsidRPr="00C24A97">
        <w:rPr>
          <w:rFonts w:ascii="Arial" w:hAnsi="Arial" w:cs="Arial"/>
          <w:b/>
        </w:rPr>
        <w:t>Kullanımı</w:t>
      </w:r>
      <w:proofErr w:type="spellEnd"/>
      <w:r w:rsidRPr="00C24A97">
        <w:rPr>
          <w:rFonts w:ascii="Arial" w:hAnsi="Arial" w:cs="Arial"/>
          <w:b/>
        </w:rPr>
        <w:t xml:space="preserve">, </w:t>
      </w:r>
      <w:proofErr w:type="spellStart"/>
      <w:r w:rsidRPr="00C24A97">
        <w:rPr>
          <w:rFonts w:ascii="Arial" w:hAnsi="Arial" w:cs="Arial"/>
          <w:b/>
        </w:rPr>
        <w:t>sigara</w:t>
      </w:r>
      <w:proofErr w:type="spellEnd"/>
      <w:r w:rsidRPr="00C24A97">
        <w:rPr>
          <w:rFonts w:ascii="Arial" w:hAnsi="Arial" w:cs="Arial"/>
          <w:b/>
        </w:rPr>
        <w:t xml:space="preserve"> </w:t>
      </w:r>
      <w:proofErr w:type="spellStart"/>
      <w:r w:rsidRPr="00C24A97">
        <w:rPr>
          <w:rFonts w:ascii="Arial" w:hAnsi="Arial" w:cs="Arial"/>
          <w:b/>
        </w:rPr>
        <w:t>içmeyenlere</w:t>
      </w:r>
      <w:proofErr w:type="spellEnd"/>
      <w:r w:rsidRPr="00C24A97">
        <w:rPr>
          <w:rFonts w:ascii="Arial" w:hAnsi="Arial" w:cs="Arial"/>
          <w:b/>
        </w:rPr>
        <w:t xml:space="preserve"> </w:t>
      </w:r>
      <w:proofErr w:type="spellStart"/>
      <w:r w:rsidRPr="00C24A97">
        <w:rPr>
          <w:rFonts w:ascii="Arial" w:hAnsi="Arial" w:cs="Arial"/>
          <w:b/>
        </w:rPr>
        <w:t>tavsiye</w:t>
      </w:r>
      <w:proofErr w:type="spellEnd"/>
      <w:r w:rsidRPr="00C24A97">
        <w:rPr>
          <w:rFonts w:ascii="Arial" w:hAnsi="Arial" w:cs="Arial"/>
          <w:b/>
        </w:rPr>
        <w:t xml:space="preserve"> </w:t>
      </w:r>
      <w:proofErr w:type="spellStart"/>
      <w:r w:rsidRPr="00C24A97">
        <w:rPr>
          <w:rFonts w:ascii="Arial" w:hAnsi="Arial" w:cs="Arial"/>
          <w:b/>
        </w:rPr>
        <w:t>edilmez</w:t>
      </w:r>
      <w:proofErr w:type="spellEnd"/>
      <w:r w:rsidRPr="00C24A97">
        <w:rPr>
          <w:rFonts w:ascii="Arial" w:hAnsi="Arial" w:cs="Arial"/>
          <w:b/>
        </w:rPr>
        <w:t>».</w:t>
      </w:r>
    </w:p>
    <w:p w14:paraId="11D2111B" w14:textId="77777777" w:rsidR="003265E2" w:rsidRPr="00C24A97" w:rsidRDefault="003265E2" w:rsidP="003265E2">
      <w:pPr>
        <w:pStyle w:val="ListParagraph"/>
        <w:spacing w:line="240" w:lineRule="auto"/>
        <w:jc w:val="both"/>
        <w:rPr>
          <w:rFonts w:ascii="Arial" w:hAnsi="Arial" w:cs="Arial"/>
          <w:b/>
        </w:rPr>
      </w:pPr>
    </w:p>
    <w:p w14:paraId="39A0D6D6" w14:textId="77777777" w:rsidR="0046611B" w:rsidRDefault="0046611B" w:rsidP="003265E2">
      <w:pPr>
        <w:spacing w:line="240" w:lineRule="auto"/>
        <w:ind w:left="-142"/>
        <w:jc w:val="both"/>
        <w:rPr>
          <w:rFonts w:ascii="Arial" w:hAnsi="Arial" w:cs="Arial"/>
          <w:b/>
          <w:sz w:val="24"/>
          <w:szCs w:val="24"/>
        </w:rPr>
      </w:pPr>
    </w:p>
    <w:p w14:paraId="4CA24A8B" w14:textId="77777777" w:rsidR="0046611B" w:rsidRDefault="0046611B" w:rsidP="003265E2">
      <w:pPr>
        <w:spacing w:line="240" w:lineRule="auto"/>
        <w:ind w:left="-142"/>
        <w:jc w:val="both"/>
        <w:rPr>
          <w:rFonts w:ascii="Arial" w:hAnsi="Arial" w:cs="Arial"/>
          <w:b/>
          <w:sz w:val="24"/>
          <w:szCs w:val="24"/>
        </w:rPr>
      </w:pPr>
    </w:p>
    <w:p w14:paraId="42E6F666" w14:textId="6A5EA9BB" w:rsidR="00D404BC" w:rsidRPr="00C24A97" w:rsidRDefault="00D404BC" w:rsidP="003265E2">
      <w:pPr>
        <w:spacing w:line="240" w:lineRule="auto"/>
        <w:ind w:left="-142"/>
        <w:jc w:val="both"/>
        <w:rPr>
          <w:rFonts w:ascii="Arial" w:hAnsi="Arial" w:cs="Arial"/>
        </w:rPr>
      </w:pPr>
      <w:r w:rsidRPr="00C24A97">
        <w:rPr>
          <w:rFonts w:ascii="Arial" w:hAnsi="Arial" w:cs="Arial"/>
          <w:b/>
          <w:sz w:val="24"/>
          <w:szCs w:val="24"/>
        </w:rPr>
        <w:lastRenderedPageBreak/>
        <w:t>Οι προειδοποιήσεις για την υγεία</w:t>
      </w:r>
      <w:r w:rsidR="003265E2" w:rsidRPr="00C24A97">
        <w:rPr>
          <w:rFonts w:ascii="Arial" w:hAnsi="Arial" w:cs="Arial"/>
        </w:rPr>
        <w:t>:</w:t>
      </w:r>
      <w:r w:rsidRPr="00C24A97">
        <w:rPr>
          <w:rFonts w:ascii="Arial" w:hAnsi="Arial" w:cs="Arial"/>
        </w:rPr>
        <w:t xml:space="preserve"> </w:t>
      </w:r>
    </w:p>
    <w:p w14:paraId="31878CBC" w14:textId="77777777" w:rsidR="00D404BC" w:rsidRPr="00C24A97" w:rsidRDefault="00D404BC" w:rsidP="003265E2">
      <w:pPr>
        <w:pStyle w:val="ListParagraph"/>
        <w:numPr>
          <w:ilvl w:val="0"/>
          <w:numId w:val="12"/>
        </w:numPr>
        <w:jc w:val="both"/>
        <w:rPr>
          <w:rFonts w:ascii="Arial" w:hAnsi="Arial" w:cs="Arial"/>
        </w:rPr>
      </w:pPr>
      <w:r w:rsidRPr="00C24A97">
        <w:rPr>
          <w:rFonts w:ascii="Arial" w:hAnsi="Arial" w:cs="Arial"/>
        </w:rPr>
        <w:t xml:space="preserve">τυπώνονται με έντονα μαύρα στοιχεία τύπου </w:t>
      </w:r>
      <w:proofErr w:type="spellStart"/>
      <w:r w:rsidRPr="00C24A97">
        <w:rPr>
          <w:rFonts w:ascii="Arial" w:hAnsi="Arial" w:cs="Arial"/>
        </w:rPr>
        <w:t>Helvetica</w:t>
      </w:r>
      <w:proofErr w:type="spellEnd"/>
      <w:r w:rsidRPr="00C24A97">
        <w:rPr>
          <w:rFonts w:ascii="Arial" w:hAnsi="Arial" w:cs="Arial"/>
        </w:rPr>
        <w:t xml:space="preserve"> σε άσπρο φόντο, και σε μέγεθος που να καλύπτει όσο το δυνατόν μεγαλύτερο μέρος της επιφάνειας που προορίζεται για τις εν λόγω προειδοποιήσεις για την υγεία· </w:t>
      </w:r>
    </w:p>
    <w:p w14:paraId="382ECE6E" w14:textId="77777777" w:rsidR="00D404BC" w:rsidRPr="00C24A97" w:rsidRDefault="00D404BC" w:rsidP="003265E2">
      <w:pPr>
        <w:pStyle w:val="ListParagraph"/>
        <w:numPr>
          <w:ilvl w:val="0"/>
          <w:numId w:val="12"/>
        </w:numPr>
        <w:jc w:val="both"/>
        <w:rPr>
          <w:rFonts w:ascii="Arial" w:hAnsi="Arial" w:cs="Arial"/>
        </w:rPr>
      </w:pPr>
      <w:r w:rsidRPr="00C24A97">
        <w:rPr>
          <w:rFonts w:ascii="Arial" w:hAnsi="Arial" w:cs="Arial"/>
        </w:rPr>
        <w:t>στοιχίζονται στο κέντρο εντός της επιφάνειας που προβλέπεται για αυτά, ενώ στα πακέτα σχήματος ορθογώνιου παραλληλεπιπέδου καθώς και σε οποιαδήποτε εξωτερική συσκευασία στοιχίζονται παράλληλα με την πλαϊνή ακμή της μονάδας συσκευασίας ή της εξωτερικής συσκευασίας. Το κείμενο των προειδοποιήσεων είναι παράλληλο με το κύριο κείμενο στην επιφάνεια που προορίζεται για αυτές τις προειδοποιήσεις.</w:t>
      </w:r>
    </w:p>
    <w:p w14:paraId="76B22C65" w14:textId="77777777" w:rsidR="00D404BC" w:rsidRPr="00C24A97" w:rsidRDefault="00D404BC" w:rsidP="003265E2">
      <w:pPr>
        <w:pStyle w:val="ListParagraph"/>
        <w:numPr>
          <w:ilvl w:val="0"/>
          <w:numId w:val="12"/>
        </w:numPr>
        <w:jc w:val="both"/>
        <w:rPr>
          <w:rFonts w:ascii="Arial" w:hAnsi="Arial" w:cs="Arial"/>
        </w:rPr>
      </w:pPr>
      <w:r w:rsidRPr="00C24A97">
        <w:rPr>
          <w:rFonts w:ascii="Arial" w:hAnsi="Arial" w:cs="Arial"/>
        </w:rPr>
        <w:t>εμφανίζεται στις δύο μεγαλύτερες επιφάνειες της μονάδας συσκευασίας και κάθε εξωτερικής συσκευασίας,</w:t>
      </w:r>
    </w:p>
    <w:p w14:paraId="2C5E281D" w14:textId="77777777" w:rsidR="00D404BC" w:rsidRPr="00C24A97" w:rsidRDefault="00D404BC" w:rsidP="003265E2">
      <w:pPr>
        <w:pStyle w:val="ListParagraph"/>
        <w:numPr>
          <w:ilvl w:val="0"/>
          <w:numId w:val="12"/>
        </w:numPr>
        <w:jc w:val="both"/>
        <w:rPr>
          <w:rFonts w:ascii="Arial" w:hAnsi="Arial" w:cs="Arial"/>
        </w:rPr>
      </w:pPr>
      <w:r w:rsidRPr="00C24A97">
        <w:rPr>
          <w:rFonts w:ascii="Arial" w:hAnsi="Arial" w:cs="Arial"/>
        </w:rPr>
        <w:t>καλύπτει το 32 % των επιφανειών της μονάδας συσκευασίας και κάθε εξωτερικής συσκευασίας.</w:t>
      </w:r>
    </w:p>
    <w:p w14:paraId="3335991B" w14:textId="77777777" w:rsidR="002F784D" w:rsidRPr="00C24A97" w:rsidRDefault="000A3824" w:rsidP="007C7607">
      <w:pPr>
        <w:ind w:left="-142"/>
        <w:jc w:val="both"/>
        <w:rPr>
          <w:rFonts w:ascii="Arial" w:hAnsi="Arial" w:cs="Arial"/>
        </w:rPr>
      </w:pPr>
      <w:r w:rsidRPr="00C24A97">
        <w:rPr>
          <w:rFonts w:ascii="Arial" w:hAnsi="Arial" w:cs="Arial"/>
          <w:b/>
          <w:u w:val="single"/>
        </w:rPr>
        <w:t>Σημείωση:</w:t>
      </w:r>
      <w:r w:rsidRPr="00C24A97">
        <w:rPr>
          <w:rFonts w:ascii="Arial" w:hAnsi="Arial" w:cs="Arial"/>
        </w:rPr>
        <w:t xml:space="preserve"> </w:t>
      </w:r>
      <w:r w:rsidR="00D404BC" w:rsidRPr="00C24A97">
        <w:rPr>
          <w:rFonts w:ascii="Arial" w:hAnsi="Arial" w:cs="Arial"/>
        </w:rPr>
        <w:t xml:space="preserve">Η ερμηνεία μας του άρθρου 22 παράγραφος 6(β) των Κανονισμών </w:t>
      </w:r>
      <w:r w:rsidR="002F784D" w:rsidRPr="00C24A97">
        <w:rPr>
          <w:rFonts w:ascii="Arial" w:hAnsi="Arial" w:cs="Arial"/>
        </w:rPr>
        <w:t xml:space="preserve"> είναι ότι όλα τα συστατικά του προϊόντος πρέπει να αναγράφονται στην ετικέτα όπου χρησιμοποιούνται σε ποσότητες 0,1% ή περισσ</w:t>
      </w:r>
      <w:r w:rsidR="00D404BC" w:rsidRPr="00C24A97">
        <w:rPr>
          <w:rFonts w:ascii="Arial" w:hAnsi="Arial" w:cs="Arial"/>
        </w:rPr>
        <w:t>ότερο της τελικής σύνθεσης του η</w:t>
      </w:r>
      <w:r w:rsidR="002F784D" w:rsidRPr="00C24A97">
        <w:rPr>
          <w:rFonts w:ascii="Arial" w:hAnsi="Arial" w:cs="Arial"/>
        </w:rPr>
        <w:t>-υγρού. Όταν ένα συστατικό γεύσης περιέχει αρκετές χημικές ουσίες, θεωρούμε ότ</w:t>
      </w:r>
      <w:r w:rsidR="00D404BC" w:rsidRPr="00C24A97">
        <w:rPr>
          <w:rFonts w:ascii="Arial" w:hAnsi="Arial" w:cs="Arial"/>
        </w:rPr>
        <w:t>ι είναι αποδεκτό να περιγράφεται</w:t>
      </w:r>
      <w:r w:rsidR="002F784D" w:rsidRPr="00C24A97">
        <w:rPr>
          <w:rFonts w:ascii="Arial" w:hAnsi="Arial" w:cs="Arial"/>
        </w:rPr>
        <w:t xml:space="preserve"> το συστατικό στην ετικέτα με το όνομα της γεύσης, για παράδειγμα "γεύση φράουλας". Για λόγους εμπιστευτικότητας, οι εταιρείες μπορούν να επιλέξουν να περιγράψουν μεμονωμένα συστατικά που χρησιμοποιούνται σε ποσότητες κάτω του 0,1% της τελικής σύνθεσης ανά κατηγορία, π.χ. "άλλες αρωματικές ύλες".</w:t>
      </w:r>
    </w:p>
    <w:p w14:paraId="2A3F7FF8" w14:textId="77777777" w:rsidR="002F784D" w:rsidRPr="00C24A97" w:rsidRDefault="002F784D" w:rsidP="007C7607">
      <w:pPr>
        <w:ind w:left="-142"/>
        <w:jc w:val="both"/>
        <w:rPr>
          <w:rFonts w:ascii="Arial" w:hAnsi="Arial" w:cs="Arial"/>
        </w:rPr>
      </w:pPr>
      <w:r w:rsidRPr="00C24A97">
        <w:rPr>
          <w:rFonts w:ascii="Arial" w:hAnsi="Arial" w:cs="Arial"/>
        </w:rPr>
        <w:t>Αυτ</w:t>
      </w:r>
      <w:r w:rsidR="001A7680" w:rsidRPr="00C24A97">
        <w:rPr>
          <w:rFonts w:ascii="Arial" w:hAnsi="Arial" w:cs="Arial"/>
        </w:rPr>
        <w:t xml:space="preserve">ό </w:t>
      </w:r>
      <w:r w:rsidRPr="00C24A97">
        <w:rPr>
          <w:rFonts w:ascii="Arial" w:hAnsi="Arial" w:cs="Arial"/>
        </w:rPr>
        <w:t>ισχύει μόνο για τις ετικέτες των προϊόντων</w:t>
      </w:r>
      <w:r w:rsidR="001A7680" w:rsidRPr="00C24A97">
        <w:rPr>
          <w:rFonts w:ascii="Arial" w:hAnsi="Arial" w:cs="Arial"/>
        </w:rPr>
        <w:t>,</w:t>
      </w:r>
      <w:r w:rsidRPr="00C24A97">
        <w:rPr>
          <w:rFonts w:ascii="Arial" w:hAnsi="Arial" w:cs="Arial"/>
        </w:rPr>
        <w:t xml:space="preserve"> ένας πλήρης κατάλογος των συστατικών της αρωματικής ουσίας πρέπει να περιλαμβάνεται</w:t>
      </w:r>
      <w:r w:rsidR="00D404BC" w:rsidRPr="00C24A97">
        <w:rPr>
          <w:rFonts w:ascii="Arial" w:hAnsi="Arial" w:cs="Arial"/>
        </w:rPr>
        <w:t xml:space="preserve"> στις κοινοποιήσεις μέσω της Κοινής Πύλης Εισόδου</w:t>
      </w:r>
      <w:r w:rsidRPr="00C24A97">
        <w:rPr>
          <w:rFonts w:ascii="Arial" w:hAnsi="Arial" w:cs="Arial"/>
        </w:rPr>
        <w:t xml:space="preserve"> της ΕΕ.</w:t>
      </w:r>
    </w:p>
    <w:p w14:paraId="611D1ACB" w14:textId="77777777" w:rsidR="002F784D" w:rsidRPr="00C24A97" w:rsidRDefault="00D404BC" w:rsidP="007C7607">
      <w:pPr>
        <w:ind w:left="-142"/>
        <w:jc w:val="both"/>
        <w:rPr>
          <w:rFonts w:ascii="Arial" w:hAnsi="Arial" w:cs="Arial"/>
        </w:rPr>
      </w:pPr>
      <w:r w:rsidRPr="00C24A97">
        <w:rPr>
          <w:rFonts w:ascii="Arial" w:hAnsi="Arial" w:cs="Arial"/>
        </w:rPr>
        <w:t>Οι Κανονισμοί απαιτούν</w:t>
      </w:r>
      <w:r w:rsidR="002F784D" w:rsidRPr="00C24A97">
        <w:rPr>
          <w:rFonts w:ascii="Arial" w:hAnsi="Arial" w:cs="Arial"/>
        </w:rPr>
        <w:t xml:space="preserve"> επίσης τα πακέτα να περιλαμβάνουν ενημερωτικό φυλλάδιο σχετικά με την ασφαλή χρήση του προϊόντος. Σας ενθαρρύνουμε να διασφαλίσετε ότι τα φυλλάδια σας περιλαμβάνουν τις κατάλληλες συμβουλές σχετικά με την αποθήκευση του προϊόντος, ιδίως σχετικά με τον τρόπο εξασφάλισης ότι η μπαταρία δεν λειτουργεί δυσλειτουργικά.</w:t>
      </w:r>
    </w:p>
    <w:p w14:paraId="3499C573" w14:textId="77777777" w:rsidR="002F784D" w:rsidRPr="00C24A97" w:rsidRDefault="002F784D" w:rsidP="007C7607">
      <w:pPr>
        <w:ind w:left="-142"/>
        <w:jc w:val="both"/>
        <w:rPr>
          <w:rFonts w:ascii="Arial" w:hAnsi="Arial" w:cs="Arial"/>
        </w:rPr>
      </w:pPr>
      <w:r w:rsidRPr="00C24A97">
        <w:rPr>
          <w:rFonts w:ascii="Arial" w:hAnsi="Arial" w:cs="Arial"/>
        </w:rPr>
        <w:t>Όταν όλες οι απαιτούμενες πληροφορίες φυλλαδίων μπορούν να χωρέσουν στη συσκευασία μονάδας και σε άλλη επισήμανση μέσα στη συσκευασία χωρίς απώλεια ευκρίνειας για τον καταναλωτή, η ερμηνεία μας είναι ότι η συσκευασία μπορεί να θεωρηθεί ότι περιλαμβ</w:t>
      </w:r>
      <w:r w:rsidR="00D404BC" w:rsidRPr="00C24A97">
        <w:rPr>
          <w:rFonts w:ascii="Arial" w:hAnsi="Arial" w:cs="Arial"/>
        </w:rPr>
        <w:t>άνει το φυλλάδιο και δεν απαιτείται ξεχωριστό φυλλάδιο</w:t>
      </w:r>
      <w:r w:rsidRPr="00C24A97">
        <w:rPr>
          <w:rFonts w:ascii="Arial" w:hAnsi="Arial" w:cs="Arial"/>
        </w:rPr>
        <w:t>.</w:t>
      </w:r>
      <w:r w:rsidR="00D404BC" w:rsidRPr="00C24A97">
        <w:rPr>
          <w:rFonts w:ascii="Arial" w:hAnsi="Arial" w:cs="Arial"/>
        </w:rPr>
        <w:t xml:space="preserve"> (Σημασία έχει να παρέχονται οι πληροφορίες που απαιτούνται από τη νομοθεσία στον καταναλωτή)</w:t>
      </w:r>
      <w:r w:rsidR="00483D73" w:rsidRPr="00C24A97">
        <w:rPr>
          <w:rFonts w:ascii="Arial" w:hAnsi="Arial" w:cs="Arial"/>
        </w:rPr>
        <w:t>.</w:t>
      </w:r>
    </w:p>
    <w:p w14:paraId="0A388F3E" w14:textId="77777777" w:rsidR="00F1021C" w:rsidRPr="00C24A97" w:rsidRDefault="000A3824" w:rsidP="007C7607">
      <w:pPr>
        <w:ind w:left="-142"/>
        <w:jc w:val="both"/>
        <w:rPr>
          <w:rFonts w:ascii="Arial" w:hAnsi="Arial" w:cs="Arial"/>
        </w:rPr>
      </w:pPr>
      <w:r w:rsidRPr="00C24A97">
        <w:rPr>
          <w:rFonts w:ascii="Arial" w:hAnsi="Arial" w:cs="Arial"/>
          <w:b/>
          <w:u w:val="single"/>
        </w:rPr>
        <w:t>Επιπρόσθετα:</w:t>
      </w:r>
      <w:r w:rsidRPr="00C24A97">
        <w:rPr>
          <w:rFonts w:ascii="Arial" w:hAnsi="Arial" w:cs="Arial"/>
        </w:rPr>
        <w:t xml:space="preserve"> </w:t>
      </w:r>
      <w:r w:rsidR="002F784D" w:rsidRPr="00C24A97">
        <w:rPr>
          <w:rFonts w:ascii="Arial" w:hAnsi="Arial" w:cs="Arial"/>
        </w:rPr>
        <w:t>Μπορούν επίσης να ισχύουν και άλλες κανονιστικές απαιτήσεις επισήμανσης, όπως ο Ευρωπαϊκός Κανονισμός (ΕΚ) αριθ. 1272/2008 για την ταξινόμηση, την επισήμανση και τη συσκευασία των χημικών ουσιών (CLP).</w:t>
      </w:r>
      <w:r w:rsidR="00F1021C" w:rsidRPr="00C24A97">
        <w:rPr>
          <w:rFonts w:ascii="Arial" w:hAnsi="Arial" w:cs="Arial"/>
        </w:rPr>
        <w:t xml:space="preserve"> Για περισσότερες πληροφορίες </w:t>
      </w:r>
      <w:r w:rsidR="00220A70" w:rsidRPr="00C24A97">
        <w:rPr>
          <w:rFonts w:ascii="Arial" w:hAnsi="Arial" w:cs="Arial"/>
        </w:rPr>
        <w:t>απευθυνθείτε</w:t>
      </w:r>
      <w:r w:rsidR="00F1021C" w:rsidRPr="00C24A97">
        <w:rPr>
          <w:rFonts w:ascii="Arial" w:hAnsi="Arial" w:cs="Arial"/>
        </w:rPr>
        <w:t xml:space="preserve"> στο Τμήμα Επιθεώρησης Εργασίας</w:t>
      </w:r>
      <w:r w:rsidR="00483D73" w:rsidRPr="00C24A97">
        <w:rPr>
          <w:rFonts w:ascii="Arial" w:hAnsi="Arial" w:cs="Arial"/>
        </w:rPr>
        <w:t>:</w:t>
      </w:r>
    </w:p>
    <w:p w14:paraId="36DBF56C" w14:textId="77777777" w:rsidR="002F784D" w:rsidRPr="00C24A97" w:rsidRDefault="00000000" w:rsidP="007C7607">
      <w:pPr>
        <w:ind w:left="-142"/>
        <w:jc w:val="both"/>
        <w:rPr>
          <w:rFonts w:ascii="Arial" w:hAnsi="Arial" w:cs="Arial"/>
        </w:rPr>
      </w:pPr>
      <w:hyperlink r:id="rId21" w:history="1">
        <w:r w:rsidR="00F1021C" w:rsidRPr="00C24A97">
          <w:rPr>
            <w:rStyle w:val="Hyperlink"/>
            <w:rFonts w:ascii="Arial" w:hAnsi="Arial" w:cs="Arial"/>
          </w:rPr>
          <w:t>http://www.mlsi.gov.cy/mlsi/dli/dliup.nsf/index_gr/index_gr?OpenDocument</w:t>
        </w:r>
      </w:hyperlink>
    </w:p>
    <w:p w14:paraId="2F62F70B" w14:textId="77777777" w:rsidR="008F3066" w:rsidRPr="00C24A97" w:rsidRDefault="002F784D" w:rsidP="008F3066">
      <w:pPr>
        <w:ind w:left="-142"/>
        <w:jc w:val="both"/>
        <w:rPr>
          <w:rFonts w:ascii="Arial" w:hAnsi="Arial" w:cs="Arial"/>
        </w:rPr>
      </w:pPr>
      <w:r w:rsidRPr="00C24A97">
        <w:rPr>
          <w:rFonts w:ascii="Arial" w:hAnsi="Arial" w:cs="Arial"/>
        </w:rPr>
        <w:t>Εάν το προϊόν ηλεκτρονικού τσιγάρου δεν περιέχει νικοτίνη όταν πωλείται, αλλά μπορεί να χρησιμοποιηθεί για τη συγκράτηση της νικοτίνης, πρέπει να εξακολουθεί να ισχύει η προειδοποιητική ένδειξη</w:t>
      </w:r>
      <w:r w:rsidR="008F3066" w:rsidRPr="00C24A97">
        <w:rPr>
          <w:rFonts w:ascii="Arial" w:hAnsi="Arial" w:cs="Arial"/>
        </w:rPr>
        <w:t>.</w:t>
      </w:r>
      <w:r w:rsidRPr="00C24A97">
        <w:rPr>
          <w:rFonts w:ascii="Arial" w:hAnsi="Arial" w:cs="Arial"/>
        </w:rPr>
        <w:t xml:space="preserve"> </w:t>
      </w:r>
    </w:p>
    <w:p w14:paraId="02AC2D6D" w14:textId="5D22949D" w:rsidR="002F784D" w:rsidRPr="00CD2D45" w:rsidRDefault="00FD7BF0" w:rsidP="008F3066">
      <w:pPr>
        <w:pStyle w:val="ListParagraph"/>
        <w:numPr>
          <w:ilvl w:val="0"/>
          <w:numId w:val="7"/>
        </w:numPr>
        <w:ind w:left="-142"/>
        <w:jc w:val="both"/>
        <w:rPr>
          <w:rFonts w:ascii="Arial" w:hAnsi="Arial" w:cs="Arial"/>
        </w:rPr>
      </w:pPr>
      <w:r w:rsidRPr="00C24A97">
        <w:rPr>
          <w:rFonts w:ascii="Arial" w:hAnsi="Arial" w:cs="Arial"/>
          <w:b/>
          <w:sz w:val="28"/>
          <w:szCs w:val="28"/>
        </w:rPr>
        <w:lastRenderedPageBreak/>
        <w:t>ΥΠΟΧΡΕΩΣΕΙΣ</w:t>
      </w:r>
      <w:r w:rsidR="008F3066" w:rsidRPr="00C24A97">
        <w:rPr>
          <w:rFonts w:ascii="Arial" w:hAnsi="Arial" w:cs="Arial"/>
          <w:b/>
          <w:sz w:val="28"/>
          <w:szCs w:val="28"/>
        </w:rPr>
        <w:t xml:space="preserve"> ΓΙΑ ΜΕΤΑΠΩΛΗΤΕΣ</w:t>
      </w:r>
    </w:p>
    <w:p w14:paraId="12AC28A0" w14:textId="77777777" w:rsidR="00CD2D45" w:rsidRPr="00C24A97" w:rsidRDefault="00CD2D45" w:rsidP="00CD2D45">
      <w:pPr>
        <w:pStyle w:val="ListParagraph"/>
        <w:ind w:left="-142"/>
        <w:jc w:val="both"/>
        <w:rPr>
          <w:rFonts w:ascii="Arial" w:hAnsi="Arial" w:cs="Arial"/>
        </w:rPr>
      </w:pPr>
    </w:p>
    <w:p w14:paraId="74A0C3BA" w14:textId="539AE0D7" w:rsidR="00CD2D45" w:rsidRPr="00CD2D45" w:rsidRDefault="00CD2D45" w:rsidP="00CD2D45">
      <w:pPr>
        <w:jc w:val="both"/>
        <w:rPr>
          <w:rFonts w:ascii="Arial" w:hAnsi="Arial" w:cs="Arial"/>
        </w:rPr>
      </w:pPr>
      <w:r w:rsidRPr="00CD2D45">
        <w:rPr>
          <w:rFonts w:ascii="Arial" w:hAnsi="Arial" w:cs="Arial"/>
        </w:rPr>
        <w:t xml:space="preserve">Σύμφωνα με την οδηγία (2014/40/EΕ) που αφορά τα προϊόντα καπνού οι κατασκευαστές και οι εισαγωγείς προϊόντων καπνού, ηλεκτρονικών τσιγάρων και περιεκτών επαναπλήρωσης οφείλουν να υποβάλλουν βασικές πληροφορίες στις αρχές των κρατών μελών στην αγορά των οποίων σχεδιάζουν να τοποθετήσουν τα συγκεκριμένα προϊόντα. Η διαδικασία αυτή πραγματοποιείται μέσω της διαδικτυακής </w:t>
      </w:r>
      <w:r w:rsidRPr="00CD2D45">
        <w:rPr>
          <w:rFonts w:ascii="Arial" w:hAnsi="Arial" w:cs="Arial"/>
          <w:b/>
          <w:bCs/>
        </w:rPr>
        <w:t>Κοινής Πύλης Εισόδου EU-CEG,</w:t>
      </w:r>
      <w:r w:rsidRPr="00CD2D45">
        <w:rPr>
          <w:rFonts w:ascii="Arial" w:hAnsi="Arial" w:cs="Arial"/>
        </w:rPr>
        <w:t xml:space="preserve"> που δημιούργησε η Ευρωπαϊκή Επιτροπή για διευκόλυνση των κρατών μελών.</w:t>
      </w:r>
    </w:p>
    <w:p w14:paraId="3558ACBE" w14:textId="77777777" w:rsidR="00CD2D45" w:rsidRPr="00CD2D45" w:rsidRDefault="00CD2D45" w:rsidP="00CD2D45">
      <w:pPr>
        <w:jc w:val="both"/>
        <w:rPr>
          <w:rFonts w:ascii="Arial" w:hAnsi="Arial" w:cs="Arial"/>
        </w:rPr>
      </w:pPr>
      <w:r w:rsidRPr="00CD2D45">
        <w:rPr>
          <w:rFonts w:ascii="Arial" w:hAnsi="Arial" w:cs="Arial"/>
        </w:rPr>
        <w:t>Στον ακόλουθο σύνδεσμο μπορείτε να βρείτε τους προμηθευτές και τα προϊόντα που είναι εγγεγραμμένοι/α στο EU-CEG:</w:t>
      </w:r>
    </w:p>
    <w:p w14:paraId="2428EB50" w14:textId="7DD58163" w:rsidR="00CD2D45" w:rsidRPr="00CD2D45" w:rsidRDefault="00000000" w:rsidP="00CD2D45">
      <w:pPr>
        <w:jc w:val="both"/>
        <w:rPr>
          <w:rFonts w:ascii="Arial" w:hAnsi="Arial" w:cs="Arial"/>
        </w:rPr>
      </w:pPr>
      <w:hyperlink r:id="rId22" w:history="1">
        <w:r w:rsidR="00CD2D45" w:rsidRPr="009F0686">
          <w:rPr>
            <w:rStyle w:val="Hyperlink"/>
            <w:rFonts w:ascii="Arial" w:hAnsi="Arial" w:cs="Arial"/>
          </w:rPr>
          <w:t>https://www.moh.gov.cy/moh/mphs/phs.nsf/All/F467BA244CF72499C225833D003152D7?OpenDocument</w:t>
        </w:r>
      </w:hyperlink>
    </w:p>
    <w:p w14:paraId="66FC9BBE" w14:textId="13735E95" w:rsidR="00F6434B" w:rsidRPr="00F6434B" w:rsidRDefault="00F6434B" w:rsidP="00F6434B">
      <w:pPr>
        <w:jc w:val="both"/>
        <w:rPr>
          <w:rFonts w:ascii="Arial" w:hAnsi="Arial" w:cs="Arial"/>
        </w:rPr>
      </w:pPr>
      <w:r>
        <w:rPr>
          <w:rFonts w:ascii="Arial" w:hAnsi="Arial" w:cs="Arial"/>
        </w:rPr>
        <w:t>Οι μεταπωλητές πρέπει να</w:t>
      </w:r>
      <w:r w:rsidRPr="00F6434B">
        <w:rPr>
          <w:rFonts w:ascii="Arial" w:hAnsi="Arial" w:cs="Arial"/>
        </w:rPr>
        <w:t>:</w:t>
      </w:r>
    </w:p>
    <w:p w14:paraId="6FD0EC4C" w14:textId="77777777" w:rsidR="0019648B" w:rsidRPr="0019648B" w:rsidRDefault="0019648B" w:rsidP="0019648B">
      <w:pPr>
        <w:pStyle w:val="ListParagraph"/>
        <w:numPr>
          <w:ilvl w:val="0"/>
          <w:numId w:val="38"/>
        </w:numPr>
        <w:jc w:val="both"/>
        <w:rPr>
          <w:rFonts w:ascii="Arial" w:hAnsi="Arial" w:cs="Arial"/>
          <w:b/>
          <w:bCs/>
        </w:rPr>
      </w:pPr>
      <w:r w:rsidRPr="0019648B">
        <w:rPr>
          <w:rFonts w:ascii="Arial" w:hAnsi="Arial" w:cs="Arial"/>
        </w:rPr>
        <w:t xml:space="preserve">Κατά την </w:t>
      </w:r>
      <w:r>
        <w:rPr>
          <w:rFonts w:ascii="Arial" w:hAnsi="Arial" w:cs="Arial"/>
        </w:rPr>
        <w:t>παραλαβή</w:t>
      </w:r>
      <w:r w:rsidRPr="0019648B">
        <w:rPr>
          <w:rFonts w:ascii="Arial" w:hAnsi="Arial" w:cs="Arial"/>
        </w:rPr>
        <w:t xml:space="preserve"> </w:t>
      </w:r>
      <w:r>
        <w:rPr>
          <w:rFonts w:ascii="Arial" w:hAnsi="Arial" w:cs="Arial"/>
        </w:rPr>
        <w:t>των προϊόντων να ε</w:t>
      </w:r>
      <w:r w:rsidR="00F6434B" w:rsidRPr="0019648B">
        <w:rPr>
          <w:rFonts w:ascii="Arial" w:hAnsi="Arial" w:cs="Arial"/>
        </w:rPr>
        <w:t xml:space="preserve">ξασφαλίζουν από τους προμηθευτές </w:t>
      </w:r>
      <w:r>
        <w:rPr>
          <w:rFonts w:ascii="Arial" w:hAnsi="Arial" w:cs="Arial"/>
        </w:rPr>
        <w:t xml:space="preserve">τους, τον </w:t>
      </w:r>
      <w:r w:rsidR="00F6434B" w:rsidRPr="0019648B">
        <w:rPr>
          <w:rFonts w:ascii="Arial" w:hAnsi="Arial" w:cs="Arial"/>
        </w:rPr>
        <w:t>κατάλογο των προϊόντων που εμπορεύ</w:t>
      </w:r>
      <w:r>
        <w:rPr>
          <w:rFonts w:ascii="Arial" w:hAnsi="Arial" w:cs="Arial"/>
        </w:rPr>
        <w:t>ον</w:t>
      </w:r>
      <w:r w:rsidR="00F6434B" w:rsidRPr="0019648B">
        <w:rPr>
          <w:rFonts w:ascii="Arial" w:hAnsi="Arial" w:cs="Arial"/>
        </w:rPr>
        <w:t>ται (π.χ.</w:t>
      </w:r>
      <w:r>
        <w:rPr>
          <w:rFonts w:ascii="Arial" w:hAnsi="Arial" w:cs="Arial"/>
        </w:rPr>
        <w:t xml:space="preserve"> </w:t>
      </w:r>
      <w:r w:rsidR="00F6434B" w:rsidRPr="0019648B">
        <w:rPr>
          <w:rFonts w:ascii="Arial" w:hAnsi="Arial" w:cs="Arial"/>
        </w:rPr>
        <w:t xml:space="preserve">τιμολόγιο των στο οποίο να φαίνονται ξεκάθαρα το </w:t>
      </w:r>
      <w:proofErr w:type="spellStart"/>
      <w:r w:rsidR="00F6434B" w:rsidRPr="0019648B">
        <w:rPr>
          <w:rFonts w:ascii="Arial" w:hAnsi="Arial" w:cs="Arial"/>
        </w:rPr>
        <w:t>brand</w:t>
      </w:r>
      <w:proofErr w:type="spellEnd"/>
      <w:r w:rsidR="00F6434B" w:rsidRPr="0019648B">
        <w:rPr>
          <w:rFonts w:ascii="Arial" w:hAnsi="Arial" w:cs="Arial"/>
        </w:rPr>
        <w:t xml:space="preserve">, το </w:t>
      </w:r>
      <w:proofErr w:type="spellStart"/>
      <w:r w:rsidR="00F6434B" w:rsidRPr="0019648B">
        <w:rPr>
          <w:rFonts w:ascii="Arial" w:hAnsi="Arial" w:cs="Arial"/>
        </w:rPr>
        <w:t>subrand</w:t>
      </w:r>
      <w:proofErr w:type="spellEnd"/>
      <w:r w:rsidR="00F6434B" w:rsidRPr="0019648B">
        <w:rPr>
          <w:rFonts w:ascii="Arial" w:hAnsi="Arial" w:cs="Arial"/>
        </w:rPr>
        <w:t xml:space="preserve"> </w:t>
      </w:r>
      <w:r w:rsidRPr="0019648B">
        <w:rPr>
          <w:rFonts w:ascii="Arial" w:hAnsi="Arial" w:cs="Arial"/>
        </w:rPr>
        <w:t xml:space="preserve">οποιουδήποτε προϊόντος </w:t>
      </w:r>
      <w:r>
        <w:rPr>
          <w:rFonts w:ascii="Arial" w:hAnsi="Arial" w:cs="Arial"/>
        </w:rPr>
        <w:t>(</w:t>
      </w:r>
      <w:r w:rsidRPr="0019648B">
        <w:rPr>
          <w:rFonts w:ascii="Arial" w:hAnsi="Arial" w:cs="Arial"/>
        </w:rPr>
        <w:t>ηλεκτρονικού τσιγάρου ή ηλεκτρονικού υγρού</w:t>
      </w:r>
      <w:r>
        <w:rPr>
          <w:rFonts w:ascii="Arial" w:hAnsi="Arial" w:cs="Arial"/>
        </w:rPr>
        <w:t>)</w:t>
      </w:r>
      <w:r w:rsidRPr="0019648B">
        <w:rPr>
          <w:rFonts w:ascii="Arial" w:hAnsi="Arial" w:cs="Arial"/>
        </w:rPr>
        <w:t xml:space="preserve"> </w:t>
      </w:r>
      <w:r w:rsidR="00F6434B" w:rsidRPr="0019648B">
        <w:rPr>
          <w:rFonts w:ascii="Arial" w:hAnsi="Arial" w:cs="Arial"/>
        </w:rPr>
        <w:t xml:space="preserve">και όλα τα είδη και οι γεύσεις </w:t>
      </w:r>
      <w:r>
        <w:rPr>
          <w:rFonts w:ascii="Arial" w:hAnsi="Arial" w:cs="Arial"/>
        </w:rPr>
        <w:t xml:space="preserve">τους. </w:t>
      </w:r>
    </w:p>
    <w:p w14:paraId="2F443D35" w14:textId="77777777" w:rsidR="0019648B" w:rsidRDefault="0019648B" w:rsidP="0019648B">
      <w:pPr>
        <w:pStyle w:val="ListParagraph"/>
        <w:ind w:left="578"/>
        <w:jc w:val="both"/>
        <w:rPr>
          <w:rFonts w:ascii="Arial" w:hAnsi="Arial" w:cs="Arial"/>
        </w:rPr>
      </w:pPr>
    </w:p>
    <w:p w14:paraId="3DB2A171" w14:textId="3D06219C" w:rsidR="0019648B" w:rsidRPr="0019648B" w:rsidRDefault="0019648B" w:rsidP="0019648B">
      <w:pPr>
        <w:pStyle w:val="ListParagraph"/>
        <w:ind w:left="578"/>
        <w:jc w:val="both"/>
        <w:rPr>
          <w:rFonts w:ascii="Arial" w:hAnsi="Arial" w:cs="Arial"/>
          <w:b/>
          <w:bCs/>
        </w:rPr>
      </w:pPr>
      <w:r>
        <w:rPr>
          <w:rFonts w:ascii="Arial" w:hAnsi="Arial" w:cs="Arial"/>
        </w:rPr>
        <w:t xml:space="preserve">Στη συνέχεια να </w:t>
      </w:r>
      <w:r w:rsidRPr="0019648B">
        <w:rPr>
          <w:rFonts w:ascii="Arial" w:hAnsi="Arial" w:cs="Arial"/>
        </w:rPr>
        <w:t>ελέγ</w:t>
      </w:r>
      <w:r>
        <w:rPr>
          <w:rFonts w:ascii="Arial" w:hAnsi="Arial" w:cs="Arial"/>
        </w:rPr>
        <w:t>χουν</w:t>
      </w:r>
      <w:r w:rsidRPr="0019648B">
        <w:rPr>
          <w:rFonts w:ascii="Arial" w:hAnsi="Arial" w:cs="Arial"/>
        </w:rPr>
        <w:t xml:space="preserve"> </w:t>
      </w:r>
      <w:proofErr w:type="spellStart"/>
      <w:r>
        <w:rPr>
          <w:rFonts w:ascii="Arial" w:hAnsi="Arial" w:cs="Arial"/>
        </w:rPr>
        <w:t>εαν</w:t>
      </w:r>
      <w:proofErr w:type="spellEnd"/>
      <w:r>
        <w:rPr>
          <w:rFonts w:ascii="Arial" w:hAnsi="Arial" w:cs="Arial"/>
        </w:rPr>
        <w:t xml:space="preserve"> τα εν λόγω προϊόντα</w:t>
      </w:r>
      <w:r w:rsidRPr="0019648B">
        <w:rPr>
          <w:rFonts w:ascii="Arial" w:hAnsi="Arial" w:cs="Arial"/>
        </w:rPr>
        <w:t xml:space="preserve"> έχουν δημοσιευθεί στον πιο πάνω ηλεκτρονικό σύνδεσμο (δηλαδή </w:t>
      </w:r>
      <w:proofErr w:type="spellStart"/>
      <w:r w:rsidRPr="0019648B">
        <w:rPr>
          <w:rFonts w:ascii="Arial" w:hAnsi="Arial" w:cs="Arial"/>
        </w:rPr>
        <w:t>εαν</w:t>
      </w:r>
      <w:proofErr w:type="spellEnd"/>
      <w:r w:rsidRPr="0019648B">
        <w:rPr>
          <w:rFonts w:ascii="Arial" w:hAnsi="Arial" w:cs="Arial"/>
        </w:rPr>
        <w:t xml:space="preserve"> συμπεριλαμβάνονται στο EU-CEG) και αν συμπεριλαμβάνονται </w:t>
      </w:r>
      <w:r w:rsidRPr="0019648B">
        <w:rPr>
          <w:rFonts w:ascii="Arial" w:hAnsi="Arial" w:cs="Arial"/>
          <w:b/>
          <w:bCs/>
        </w:rPr>
        <w:t>κατά πόσο παρήλθαν οι έξι μήνες από την ημερομηνία καταγραφής τους στο εν λόγω σύστημα.</w:t>
      </w:r>
    </w:p>
    <w:p w14:paraId="6034DE71" w14:textId="6B5B18D0" w:rsidR="00F6434B" w:rsidRPr="0019648B" w:rsidRDefault="0019648B" w:rsidP="0019648B">
      <w:pPr>
        <w:jc w:val="both"/>
        <w:rPr>
          <w:rFonts w:ascii="Arial" w:hAnsi="Arial" w:cs="Arial"/>
          <w:b/>
        </w:rPr>
      </w:pPr>
      <w:r w:rsidRPr="00CD2D45">
        <w:rPr>
          <w:rFonts w:ascii="Arial" w:hAnsi="Arial" w:cs="Arial"/>
          <w:b/>
        </w:rPr>
        <w:t>Αν έρθει στην αντίληψη σας ότι ένας παραγωγός δεν έχει κοινοποιήσει το προϊόν ή δεν συμμορφώνεται με τη νομοθεσία, θα πρέπει να ειδοποιηθούν οι Υγειονομικές Υπηρεσίες.</w:t>
      </w:r>
      <w:r w:rsidR="00F6434B" w:rsidRPr="0019648B">
        <w:rPr>
          <w:rFonts w:ascii="Arial" w:hAnsi="Arial" w:cs="Arial"/>
        </w:rPr>
        <w:t xml:space="preserve"> </w:t>
      </w:r>
    </w:p>
    <w:p w14:paraId="58CF8538" w14:textId="77777777" w:rsidR="00F6434B" w:rsidRDefault="00F6434B" w:rsidP="00F6434B">
      <w:pPr>
        <w:spacing w:after="0" w:line="240" w:lineRule="auto"/>
        <w:ind w:right="-199"/>
        <w:jc w:val="both"/>
        <w:rPr>
          <w:rFonts w:ascii="Arial" w:hAnsi="Arial" w:cs="Arial"/>
        </w:rPr>
      </w:pPr>
    </w:p>
    <w:p w14:paraId="327B7E55" w14:textId="717FCE28" w:rsidR="00F6434B" w:rsidRPr="00F6434B" w:rsidRDefault="00F6434B" w:rsidP="0019648B">
      <w:pPr>
        <w:pStyle w:val="ListParagraph"/>
        <w:numPr>
          <w:ilvl w:val="0"/>
          <w:numId w:val="38"/>
        </w:numPr>
        <w:spacing w:after="0" w:line="240" w:lineRule="auto"/>
        <w:ind w:right="-199"/>
        <w:jc w:val="both"/>
        <w:rPr>
          <w:rFonts w:ascii="Arial" w:hAnsi="Arial" w:cs="Arial"/>
        </w:rPr>
      </w:pPr>
      <w:r w:rsidRPr="00F6434B">
        <w:rPr>
          <w:rFonts w:ascii="Arial" w:hAnsi="Arial" w:cs="Arial"/>
        </w:rPr>
        <w:t>Να εξετάζεται κατά πόσο υπάρχει συμμόρφωση με τον  Κανονισμό 22(5) των περί της Υγείας (Έλεγχος του Καπνίσματος) Κανονισμοί του 2017, δηλαδή:</w:t>
      </w:r>
    </w:p>
    <w:p w14:paraId="491DEBFD" w14:textId="77777777" w:rsidR="00F6434B" w:rsidRPr="00F6434B" w:rsidRDefault="00F6434B" w:rsidP="0019648B">
      <w:pPr>
        <w:spacing w:after="0" w:line="240" w:lineRule="auto"/>
        <w:ind w:left="360" w:right="-199"/>
        <w:jc w:val="both"/>
        <w:rPr>
          <w:rFonts w:ascii="Arial" w:hAnsi="Arial" w:cs="Arial"/>
        </w:rPr>
      </w:pPr>
    </w:p>
    <w:p w14:paraId="46AA626A" w14:textId="4F14CF57" w:rsidR="00F6434B" w:rsidRPr="00BA1D8B" w:rsidRDefault="00F6434B" w:rsidP="0019648B">
      <w:pPr>
        <w:pStyle w:val="ListParagraph"/>
        <w:numPr>
          <w:ilvl w:val="0"/>
          <w:numId w:val="35"/>
        </w:numPr>
        <w:spacing w:after="0" w:line="240" w:lineRule="auto"/>
        <w:ind w:left="360" w:right="-199"/>
        <w:contextualSpacing w:val="0"/>
        <w:jc w:val="both"/>
        <w:rPr>
          <w:rFonts w:ascii="Arial" w:hAnsi="Arial" w:cs="Arial"/>
        </w:rPr>
      </w:pPr>
      <w:r>
        <w:rPr>
          <w:rFonts w:ascii="Arial" w:hAnsi="Arial" w:cs="Arial"/>
        </w:rPr>
        <w:t>ο</w:t>
      </w:r>
      <w:r w:rsidRPr="00BA1D8B">
        <w:rPr>
          <w:rFonts w:ascii="Arial" w:hAnsi="Arial" w:cs="Arial"/>
        </w:rPr>
        <w:t xml:space="preserve"> όγκο</w:t>
      </w:r>
      <w:r>
        <w:rPr>
          <w:rFonts w:ascii="Arial" w:hAnsi="Arial" w:cs="Arial"/>
        </w:rPr>
        <w:t>ς</w:t>
      </w:r>
      <w:r w:rsidRPr="00BA1D8B">
        <w:rPr>
          <w:rFonts w:ascii="Arial" w:hAnsi="Arial" w:cs="Arial"/>
        </w:rPr>
        <w:t xml:space="preserve"> των περιεκτών επαναπλήρωσης των ηλεκτρονικών τσιγάρων να</w:t>
      </w:r>
      <w:r>
        <w:rPr>
          <w:rFonts w:ascii="Arial" w:hAnsi="Arial" w:cs="Arial"/>
        </w:rPr>
        <w:t xml:space="preserve"> </w:t>
      </w:r>
      <w:r w:rsidRPr="00BA1D8B">
        <w:rPr>
          <w:rFonts w:ascii="Arial" w:hAnsi="Arial" w:cs="Arial"/>
        </w:rPr>
        <w:t>μην</w:t>
      </w:r>
      <w:r>
        <w:rPr>
          <w:rFonts w:ascii="Arial" w:hAnsi="Arial" w:cs="Arial"/>
        </w:rPr>
        <w:t xml:space="preserve"> </w:t>
      </w:r>
      <w:r w:rsidRPr="00BA1D8B">
        <w:rPr>
          <w:rFonts w:ascii="Arial" w:hAnsi="Arial" w:cs="Arial"/>
        </w:rPr>
        <w:t>υπερβαίνει τα 2ml.</w:t>
      </w:r>
    </w:p>
    <w:p w14:paraId="118E46B1" w14:textId="230B1C67" w:rsidR="00F6434B" w:rsidRPr="00BA1D8B" w:rsidRDefault="00F6434B" w:rsidP="0019648B">
      <w:pPr>
        <w:pStyle w:val="ListParagraph"/>
        <w:numPr>
          <w:ilvl w:val="0"/>
          <w:numId w:val="35"/>
        </w:numPr>
        <w:spacing w:after="0" w:line="240" w:lineRule="auto"/>
        <w:ind w:left="360" w:right="-199"/>
        <w:contextualSpacing w:val="0"/>
        <w:jc w:val="both"/>
        <w:rPr>
          <w:rFonts w:ascii="Arial" w:hAnsi="Arial" w:cs="Arial"/>
        </w:rPr>
      </w:pPr>
      <w:r>
        <w:rPr>
          <w:rFonts w:ascii="Arial" w:hAnsi="Arial" w:cs="Arial"/>
        </w:rPr>
        <w:t>ο</w:t>
      </w:r>
      <w:r w:rsidRPr="00BA1D8B">
        <w:rPr>
          <w:rFonts w:ascii="Arial" w:hAnsi="Arial" w:cs="Arial"/>
        </w:rPr>
        <w:t xml:space="preserve"> μέγιστο</w:t>
      </w:r>
      <w:r>
        <w:rPr>
          <w:rFonts w:ascii="Arial" w:hAnsi="Arial" w:cs="Arial"/>
        </w:rPr>
        <w:t>ς</w:t>
      </w:r>
      <w:r w:rsidRPr="00BA1D8B">
        <w:rPr>
          <w:rFonts w:ascii="Arial" w:hAnsi="Arial" w:cs="Arial"/>
        </w:rPr>
        <w:t xml:space="preserve"> όγκο</w:t>
      </w:r>
      <w:r>
        <w:rPr>
          <w:rFonts w:ascii="Arial" w:hAnsi="Arial" w:cs="Arial"/>
        </w:rPr>
        <w:t>ς</w:t>
      </w:r>
      <w:r w:rsidRPr="00BA1D8B">
        <w:rPr>
          <w:rFonts w:ascii="Arial" w:hAnsi="Arial" w:cs="Arial"/>
        </w:rPr>
        <w:t xml:space="preserve"> του υγρού που περιέχει νικοτίνη σε ειδικούς περιέκτες επαναπλήρωσης να μην υπερβαίν</w:t>
      </w:r>
      <w:r>
        <w:rPr>
          <w:rFonts w:ascii="Arial" w:hAnsi="Arial" w:cs="Arial"/>
        </w:rPr>
        <w:t>ει</w:t>
      </w:r>
      <w:r w:rsidRPr="00BA1D8B">
        <w:rPr>
          <w:rFonts w:ascii="Arial" w:hAnsi="Arial" w:cs="Arial"/>
        </w:rPr>
        <w:t xml:space="preserve"> τα 10ml.</w:t>
      </w:r>
    </w:p>
    <w:p w14:paraId="1A3AA109" w14:textId="4E21A245" w:rsidR="00F6434B" w:rsidRDefault="00F6434B" w:rsidP="0019648B">
      <w:pPr>
        <w:pStyle w:val="ListParagraph"/>
        <w:numPr>
          <w:ilvl w:val="0"/>
          <w:numId w:val="35"/>
        </w:numPr>
        <w:spacing w:after="0" w:line="240" w:lineRule="auto"/>
        <w:ind w:left="360" w:right="-199"/>
        <w:contextualSpacing w:val="0"/>
        <w:jc w:val="both"/>
        <w:rPr>
          <w:rFonts w:ascii="Arial" w:hAnsi="Arial" w:cs="Arial"/>
        </w:rPr>
      </w:pPr>
      <w:r>
        <w:rPr>
          <w:rFonts w:ascii="Arial" w:hAnsi="Arial" w:cs="Arial"/>
        </w:rPr>
        <w:t>τ</w:t>
      </w:r>
      <w:r w:rsidRPr="00BA1D8B">
        <w:rPr>
          <w:rFonts w:ascii="Arial" w:hAnsi="Arial" w:cs="Arial"/>
        </w:rPr>
        <w:t>ο περιεχόμενο νικοτίνης στα υγρά επαναπλήρωσης να μην υπερβαίνει το 20mg/</w:t>
      </w:r>
      <w:proofErr w:type="spellStart"/>
      <w:r w:rsidRPr="00BA1D8B">
        <w:rPr>
          <w:rFonts w:ascii="Arial" w:hAnsi="Arial" w:cs="Arial"/>
        </w:rPr>
        <w:t>ml</w:t>
      </w:r>
      <w:proofErr w:type="spellEnd"/>
      <w:r w:rsidRPr="00BA1D8B">
        <w:rPr>
          <w:rFonts w:ascii="Arial" w:hAnsi="Arial" w:cs="Arial"/>
        </w:rPr>
        <w:t>.</w:t>
      </w:r>
    </w:p>
    <w:p w14:paraId="46F14F49" w14:textId="77777777" w:rsidR="00F6434B" w:rsidRDefault="00F6434B" w:rsidP="0019648B">
      <w:pPr>
        <w:spacing w:after="0" w:line="240" w:lineRule="auto"/>
        <w:ind w:left="360" w:right="-199"/>
        <w:jc w:val="both"/>
        <w:rPr>
          <w:rFonts w:ascii="Arial" w:hAnsi="Arial" w:cs="Arial"/>
        </w:rPr>
      </w:pPr>
    </w:p>
    <w:p w14:paraId="302743CA" w14:textId="41E500FD" w:rsidR="00F6434B" w:rsidRDefault="00F6434B" w:rsidP="0019648B">
      <w:pPr>
        <w:pStyle w:val="ListParagraph"/>
        <w:numPr>
          <w:ilvl w:val="0"/>
          <w:numId w:val="38"/>
        </w:numPr>
        <w:spacing w:after="0" w:line="240" w:lineRule="auto"/>
        <w:ind w:right="-199"/>
        <w:jc w:val="both"/>
        <w:rPr>
          <w:rFonts w:ascii="Arial" w:hAnsi="Arial" w:cs="Arial"/>
        </w:rPr>
      </w:pPr>
      <w:r w:rsidRPr="00F6434B">
        <w:rPr>
          <w:rFonts w:ascii="Arial" w:hAnsi="Arial" w:cs="Arial"/>
        </w:rPr>
        <w:t>Να εξετάζεται κατά πόσο υπάρχει συμμόρφωση με τον Κανονισμό 22(6)(β)(</w:t>
      </w:r>
      <w:proofErr w:type="spellStart"/>
      <w:r w:rsidRPr="00F6434B">
        <w:rPr>
          <w:rFonts w:ascii="Arial" w:hAnsi="Arial" w:cs="Arial"/>
        </w:rPr>
        <w:t>iii</w:t>
      </w:r>
      <w:proofErr w:type="spellEnd"/>
      <w:r w:rsidRPr="00F6434B">
        <w:rPr>
          <w:rFonts w:ascii="Arial" w:hAnsi="Arial" w:cs="Arial"/>
        </w:rPr>
        <w:t xml:space="preserve">) Πέμπτος Πίνακας, που ορίζει τις απαιτήσεις για την </w:t>
      </w:r>
      <w:r w:rsidRPr="00F6434B">
        <w:rPr>
          <w:rFonts w:ascii="Arial" w:hAnsi="Arial" w:cs="Arial"/>
          <w:b/>
          <w:bCs/>
        </w:rPr>
        <w:t>επισήμανση των προϊόντων</w:t>
      </w:r>
      <w:r w:rsidRPr="00F6434B">
        <w:rPr>
          <w:rFonts w:ascii="Arial" w:hAnsi="Arial" w:cs="Arial"/>
        </w:rPr>
        <w:t xml:space="preserve"> για τα δοχεία ηλεκτρονικού τσιγάρου και υγρών επαναπλήρωσης.</w:t>
      </w:r>
    </w:p>
    <w:p w14:paraId="527C1861" w14:textId="7E5BC0C4" w:rsidR="003037C4" w:rsidRPr="0046611B" w:rsidRDefault="003037C4" w:rsidP="003037C4">
      <w:pPr>
        <w:pStyle w:val="ListParagraph"/>
        <w:ind w:left="578"/>
        <w:jc w:val="both"/>
        <w:rPr>
          <w:rFonts w:ascii="Arial" w:hAnsi="Arial" w:cs="Arial"/>
          <w:b/>
          <w:sz w:val="24"/>
          <w:szCs w:val="24"/>
          <w:u w:val="single"/>
        </w:rPr>
      </w:pPr>
      <w:r w:rsidRPr="0046611B">
        <w:rPr>
          <w:rFonts w:ascii="Arial" w:hAnsi="Arial" w:cs="Arial"/>
          <w:b/>
          <w:sz w:val="24"/>
          <w:szCs w:val="24"/>
        </w:rPr>
        <w:t>(Βλ. σημείο 3.2 Σήμανση των Προϊόντων)</w:t>
      </w:r>
    </w:p>
    <w:p w14:paraId="0963BDFC" w14:textId="77777777" w:rsidR="003037C4" w:rsidRDefault="003037C4" w:rsidP="003037C4">
      <w:pPr>
        <w:pStyle w:val="ListParagraph"/>
        <w:spacing w:after="0" w:line="240" w:lineRule="auto"/>
        <w:ind w:left="578" w:right="-199"/>
        <w:jc w:val="both"/>
        <w:rPr>
          <w:rFonts w:ascii="Arial" w:hAnsi="Arial" w:cs="Arial"/>
        </w:rPr>
      </w:pPr>
    </w:p>
    <w:p w14:paraId="49B5AE77" w14:textId="77777777" w:rsidR="0046611B" w:rsidRDefault="0046611B" w:rsidP="003037C4">
      <w:pPr>
        <w:pStyle w:val="ListParagraph"/>
        <w:spacing w:after="0" w:line="240" w:lineRule="auto"/>
        <w:ind w:left="578" w:right="-199"/>
        <w:jc w:val="both"/>
        <w:rPr>
          <w:rFonts w:ascii="Arial" w:hAnsi="Arial" w:cs="Arial"/>
        </w:rPr>
      </w:pPr>
    </w:p>
    <w:p w14:paraId="581C6042" w14:textId="77777777" w:rsidR="0046611B" w:rsidRDefault="0046611B" w:rsidP="003037C4">
      <w:pPr>
        <w:pStyle w:val="ListParagraph"/>
        <w:spacing w:after="0" w:line="240" w:lineRule="auto"/>
        <w:ind w:left="578" w:right="-199"/>
        <w:jc w:val="both"/>
        <w:rPr>
          <w:rFonts w:ascii="Arial" w:hAnsi="Arial" w:cs="Arial"/>
        </w:rPr>
      </w:pPr>
    </w:p>
    <w:p w14:paraId="170285CD" w14:textId="77777777" w:rsidR="0046611B" w:rsidRPr="00F6434B" w:rsidRDefault="0046611B" w:rsidP="003037C4">
      <w:pPr>
        <w:pStyle w:val="ListParagraph"/>
        <w:spacing w:after="0" w:line="240" w:lineRule="auto"/>
        <w:ind w:left="578" w:right="-199"/>
        <w:jc w:val="both"/>
        <w:rPr>
          <w:rFonts w:ascii="Arial" w:hAnsi="Arial" w:cs="Arial"/>
        </w:rPr>
      </w:pPr>
    </w:p>
    <w:p w14:paraId="60256801" w14:textId="77777777" w:rsidR="000130C9" w:rsidRPr="00C24A97" w:rsidRDefault="008F3066" w:rsidP="00CD2D45">
      <w:pPr>
        <w:pStyle w:val="ListParagraph"/>
        <w:numPr>
          <w:ilvl w:val="0"/>
          <w:numId w:val="32"/>
        </w:numPr>
        <w:ind w:left="-142"/>
        <w:jc w:val="both"/>
        <w:rPr>
          <w:rFonts w:ascii="Arial" w:hAnsi="Arial" w:cs="Arial"/>
        </w:rPr>
      </w:pPr>
      <w:r w:rsidRPr="00C24A97">
        <w:rPr>
          <w:rFonts w:ascii="Arial" w:hAnsi="Arial" w:cs="Arial"/>
          <w:b/>
          <w:sz w:val="28"/>
          <w:szCs w:val="28"/>
        </w:rPr>
        <w:lastRenderedPageBreak/>
        <w:t>ΔΙΑΣΥΝΟΡΙΑΚΕΣ ΕΞ ΑΠΟΣΤΑΣΕΩΣ ΠΩΛΗΣΕΙΣ ΠΡΟΪΟΝΤΩΝ ΚΑΠΝΟΥ</w:t>
      </w:r>
      <w:r w:rsidR="000130C9" w:rsidRPr="00C24A97">
        <w:rPr>
          <w:rFonts w:ascii="Arial" w:hAnsi="Arial" w:cs="Arial"/>
        </w:rPr>
        <w:t>.</w:t>
      </w:r>
    </w:p>
    <w:p w14:paraId="1613E37B" w14:textId="77777777" w:rsidR="003C77D2" w:rsidRPr="00C24A97" w:rsidRDefault="006A1751" w:rsidP="007C7607">
      <w:pPr>
        <w:ind w:left="-142"/>
        <w:jc w:val="both"/>
        <w:rPr>
          <w:rFonts w:ascii="Arial" w:hAnsi="Arial" w:cs="Arial"/>
        </w:rPr>
      </w:pPr>
      <w:r w:rsidRPr="00C24A97">
        <w:rPr>
          <w:rFonts w:ascii="Arial" w:hAnsi="Arial" w:cs="Arial"/>
        </w:rPr>
        <w:t>Σύμφωνα με τον Κανονισμό</w:t>
      </w:r>
      <w:r w:rsidR="003C77D2" w:rsidRPr="00C24A97">
        <w:rPr>
          <w:rFonts w:ascii="Arial" w:hAnsi="Arial" w:cs="Arial"/>
        </w:rPr>
        <w:t xml:space="preserve"> 20 και </w:t>
      </w:r>
      <w:r w:rsidRPr="00C24A97">
        <w:rPr>
          <w:rFonts w:ascii="Arial" w:hAnsi="Arial" w:cs="Arial"/>
        </w:rPr>
        <w:t>22(8) των περί της Υγείας (Έλεγχος του Καπνίσματος) Κανονισμών του 2017, α</w:t>
      </w:r>
      <w:r w:rsidR="000130C9" w:rsidRPr="00C24A97">
        <w:rPr>
          <w:rFonts w:ascii="Arial" w:hAnsi="Arial" w:cs="Arial"/>
        </w:rPr>
        <w:t xml:space="preserve">παγορεύονται οι διασυνοριακές εξ αποστάσεως πωλήσεις ηλεκτρονικών τσιγάρων και υγρών επαναπλήρωσης στους </w:t>
      </w:r>
      <w:r w:rsidR="00A43832" w:rsidRPr="00C24A97">
        <w:rPr>
          <w:rFonts w:ascii="Arial" w:hAnsi="Arial" w:cs="Arial"/>
        </w:rPr>
        <w:t xml:space="preserve">καταναλωτές </w:t>
      </w:r>
      <w:r w:rsidR="003C77D2" w:rsidRPr="00C24A97">
        <w:rPr>
          <w:rFonts w:ascii="Arial" w:hAnsi="Arial" w:cs="Arial"/>
        </w:rPr>
        <w:t>.</w:t>
      </w:r>
    </w:p>
    <w:p w14:paraId="140A957E" w14:textId="6AE8E8EE" w:rsidR="00B96823" w:rsidRPr="00C24A97" w:rsidRDefault="000A3824" w:rsidP="007C7607">
      <w:pPr>
        <w:ind w:left="-142"/>
        <w:jc w:val="both"/>
        <w:rPr>
          <w:rFonts w:ascii="Arial" w:hAnsi="Arial" w:cs="Arial"/>
        </w:rPr>
      </w:pPr>
      <w:r w:rsidRPr="00C24A97">
        <w:rPr>
          <w:rFonts w:ascii="Arial" w:hAnsi="Arial" w:cs="Arial"/>
        </w:rPr>
        <w:t xml:space="preserve">Η διάθεση για </w:t>
      </w:r>
      <w:r w:rsidR="0056132E">
        <w:rPr>
          <w:rFonts w:ascii="Arial" w:hAnsi="Arial" w:cs="Arial"/>
        </w:rPr>
        <w:t xml:space="preserve">εξ-αποστάσεως </w:t>
      </w:r>
      <w:r w:rsidRPr="00C24A97">
        <w:rPr>
          <w:rFonts w:ascii="Arial" w:hAnsi="Arial" w:cs="Arial"/>
        </w:rPr>
        <w:t xml:space="preserve">πώληση </w:t>
      </w:r>
      <w:r w:rsidR="00A43832" w:rsidRPr="00C24A97">
        <w:rPr>
          <w:rFonts w:ascii="Arial" w:hAnsi="Arial" w:cs="Arial"/>
        </w:rPr>
        <w:t xml:space="preserve"> </w:t>
      </w:r>
      <w:r w:rsidRPr="00C24A97">
        <w:rPr>
          <w:rFonts w:ascii="Arial" w:hAnsi="Arial" w:cs="Arial"/>
        </w:rPr>
        <w:t>η-</w:t>
      </w:r>
      <w:r w:rsidR="00A43832" w:rsidRPr="00C24A97">
        <w:rPr>
          <w:rFonts w:ascii="Arial" w:hAnsi="Arial" w:cs="Arial"/>
        </w:rPr>
        <w:t xml:space="preserve">τσιγάρου και υγρού επαναπλήρωσης εντός της Κυπριακής Δημοκρατίας </w:t>
      </w:r>
      <w:r w:rsidR="0056132E">
        <w:rPr>
          <w:rFonts w:ascii="Arial" w:hAnsi="Arial" w:cs="Arial"/>
        </w:rPr>
        <w:t xml:space="preserve">μέσω τηλεφώνου και προσωπικού μηνύματος </w:t>
      </w:r>
      <w:r w:rsidR="00A43832" w:rsidRPr="00C24A97">
        <w:rPr>
          <w:rFonts w:ascii="Arial" w:hAnsi="Arial" w:cs="Arial"/>
        </w:rPr>
        <w:t xml:space="preserve">δεν θεωρείται διασυνοριακή εξ αποστάσεως πώληση και ως εκ τούτου επιτρέπεται. </w:t>
      </w:r>
    </w:p>
    <w:p w14:paraId="7515B1E7" w14:textId="2E92B3D3" w:rsidR="00A43832" w:rsidRPr="00C24A97" w:rsidRDefault="00A43832" w:rsidP="00CD2D45">
      <w:pPr>
        <w:spacing w:after="0"/>
        <w:ind w:left="-142"/>
        <w:jc w:val="both"/>
        <w:rPr>
          <w:rFonts w:ascii="Arial" w:hAnsi="Arial" w:cs="Arial"/>
        </w:rPr>
      </w:pPr>
      <w:r w:rsidRPr="00C24A97">
        <w:rPr>
          <w:rFonts w:ascii="Arial" w:hAnsi="Arial" w:cs="Arial"/>
        </w:rPr>
        <w:t xml:space="preserve">Οι υπεύθυνοι επιχειρήσεων πώλησης η-τσιγάρων και υγρών θα πρέπει να κάνουν τέτοιες διευθετήσεις, έτσι ώστε τα προϊόντα τους να μην είναι διαθέσιμα στους καταναλωτές </w:t>
      </w:r>
      <w:r w:rsidR="003C77D2" w:rsidRPr="00C24A97">
        <w:rPr>
          <w:rFonts w:ascii="Arial" w:hAnsi="Arial" w:cs="Arial"/>
        </w:rPr>
        <w:t>εκτός Κύπρου</w:t>
      </w:r>
      <w:r w:rsidRPr="00C24A97">
        <w:rPr>
          <w:rFonts w:ascii="Arial" w:hAnsi="Arial" w:cs="Arial"/>
        </w:rPr>
        <w:t>.</w:t>
      </w:r>
    </w:p>
    <w:p w14:paraId="0939E778" w14:textId="77777777" w:rsidR="003C77D2" w:rsidRPr="00C24A97" w:rsidRDefault="003C77D2" w:rsidP="00CD2D45">
      <w:pPr>
        <w:spacing w:after="0"/>
        <w:ind w:left="-142"/>
        <w:jc w:val="both"/>
        <w:rPr>
          <w:rFonts w:ascii="Arial" w:hAnsi="Arial" w:cs="Arial"/>
        </w:rPr>
      </w:pPr>
    </w:p>
    <w:p w14:paraId="4BA8A2FB" w14:textId="61632D3C" w:rsidR="00C24A97" w:rsidRPr="00C24A97" w:rsidRDefault="00C24A97" w:rsidP="00CD2D45">
      <w:pPr>
        <w:pStyle w:val="ListParagraph"/>
        <w:numPr>
          <w:ilvl w:val="0"/>
          <w:numId w:val="32"/>
        </w:numPr>
        <w:ind w:left="-142"/>
        <w:jc w:val="both"/>
        <w:rPr>
          <w:rFonts w:ascii="Arial" w:hAnsi="Arial" w:cs="Arial"/>
          <w:b/>
          <w:sz w:val="28"/>
          <w:szCs w:val="28"/>
        </w:rPr>
      </w:pPr>
      <w:r w:rsidRPr="00C24A97">
        <w:rPr>
          <w:rFonts w:ascii="Arial" w:hAnsi="Arial" w:cs="Arial"/>
          <w:b/>
          <w:sz w:val="28"/>
          <w:szCs w:val="28"/>
        </w:rPr>
        <w:t>ΔΙΑΦΗΜΗΣΗ / ΠΡΟΩΘΗΣΗ</w:t>
      </w:r>
    </w:p>
    <w:p w14:paraId="418F2803" w14:textId="77777777" w:rsidR="00C24A97" w:rsidRPr="00C24A97" w:rsidRDefault="00C24A97" w:rsidP="00C24A97">
      <w:pPr>
        <w:spacing w:after="0"/>
        <w:ind w:left="-90"/>
        <w:jc w:val="both"/>
        <w:rPr>
          <w:rFonts w:ascii="Arial" w:hAnsi="Arial" w:cs="Arial"/>
          <w:bCs/>
        </w:rPr>
      </w:pPr>
      <w:r w:rsidRPr="00C24A97">
        <w:rPr>
          <w:rFonts w:ascii="Arial" w:hAnsi="Arial" w:cs="Arial"/>
          <w:bCs/>
        </w:rPr>
        <w:t xml:space="preserve">Σύμφωνα με το Άρθρο 22(7)(4) των Περί Προστασίας της Υγείας (Έλεγχος του Καπνίσματος) Κανονισμούς του 2017 απαγορεύονται οι </w:t>
      </w:r>
      <w:r w:rsidRPr="00C24A97">
        <w:rPr>
          <w:rFonts w:ascii="Arial" w:hAnsi="Arial" w:cs="Arial"/>
          <w:b/>
        </w:rPr>
        <w:t>εμπορικές επικοινωνίες</w:t>
      </w:r>
      <w:r w:rsidRPr="00C24A97">
        <w:rPr>
          <w:rFonts w:ascii="Arial" w:hAnsi="Arial" w:cs="Arial"/>
          <w:bCs/>
        </w:rPr>
        <w:t xml:space="preserve"> στις </w:t>
      </w:r>
      <w:r w:rsidRPr="00C24A97">
        <w:rPr>
          <w:rFonts w:ascii="Arial" w:hAnsi="Arial" w:cs="Arial"/>
          <w:b/>
        </w:rPr>
        <w:t>υπηρεσίες της κοινωνίας της πληροφορίας</w:t>
      </w:r>
      <w:r w:rsidRPr="00C24A97">
        <w:rPr>
          <w:rFonts w:ascii="Arial" w:hAnsi="Arial" w:cs="Arial"/>
          <w:bCs/>
        </w:rPr>
        <w:t xml:space="preserve">, …, με σκοπό άμεσο ή έμμεσο αποτέλεσμα την προώθηση ηλεκτρονικών τσιγάρων και περιεκτών επαναπλήρωσης…» </w:t>
      </w:r>
    </w:p>
    <w:p w14:paraId="4A61FE57" w14:textId="77777777" w:rsidR="00C24A97" w:rsidRPr="00C24A97" w:rsidRDefault="00C24A97" w:rsidP="00C24A97">
      <w:pPr>
        <w:spacing w:after="0"/>
        <w:ind w:left="-90"/>
        <w:jc w:val="both"/>
        <w:rPr>
          <w:rFonts w:ascii="Arial" w:hAnsi="Arial" w:cs="Arial"/>
          <w:bCs/>
        </w:rPr>
      </w:pPr>
    </w:p>
    <w:p w14:paraId="3C3C201C" w14:textId="393C1829" w:rsidR="00C24A97" w:rsidRPr="00C24A97" w:rsidRDefault="00C24A97" w:rsidP="00C24A97">
      <w:pPr>
        <w:spacing w:after="0"/>
        <w:ind w:left="-90"/>
        <w:jc w:val="both"/>
        <w:rPr>
          <w:rFonts w:ascii="Arial" w:hAnsi="Arial" w:cs="Arial"/>
          <w:bCs/>
        </w:rPr>
      </w:pPr>
      <w:r w:rsidRPr="00C24A97">
        <w:rPr>
          <w:rFonts w:ascii="Arial" w:hAnsi="Arial" w:cs="Arial"/>
          <w:bCs/>
        </w:rPr>
        <w:t>Σύμφωνα με το Άρθρο 2 του Περί Ορισμένων Πτυχών των Υπηρεσιών της Κοινωνίας της Πληροφορίας και ειδικά του Ηλεκτρονικού Εμπορίου καθώς και για Συναφή Θέματα Νόμος του 2004 (156(I)/2004):</w:t>
      </w:r>
    </w:p>
    <w:p w14:paraId="7E635897" w14:textId="77777777" w:rsidR="00C24A97" w:rsidRPr="00C24A97" w:rsidRDefault="00C24A97" w:rsidP="00C24A97">
      <w:pPr>
        <w:spacing w:after="0"/>
        <w:ind w:left="-90"/>
        <w:jc w:val="both"/>
        <w:rPr>
          <w:rFonts w:ascii="Arial" w:hAnsi="Arial" w:cs="Arial"/>
          <w:bCs/>
        </w:rPr>
      </w:pPr>
    </w:p>
    <w:p w14:paraId="69A8AEB5" w14:textId="3BAC53D2" w:rsidR="00C24A97" w:rsidRPr="00C24A97" w:rsidRDefault="00C24A97" w:rsidP="00C24A97">
      <w:pPr>
        <w:spacing w:after="0"/>
        <w:ind w:left="-90"/>
        <w:jc w:val="both"/>
        <w:rPr>
          <w:rFonts w:ascii="Arial" w:hAnsi="Arial" w:cs="Arial"/>
          <w:bCs/>
        </w:rPr>
      </w:pPr>
      <w:r w:rsidRPr="00C24A97">
        <w:rPr>
          <w:rFonts w:ascii="Arial" w:hAnsi="Arial" w:cs="Arial"/>
          <w:bCs/>
        </w:rPr>
        <w:t>«</w:t>
      </w:r>
      <w:r w:rsidRPr="00C24A97">
        <w:rPr>
          <w:rFonts w:ascii="Arial" w:hAnsi="Arial" w:cs="Arial"/>
          <w:b/>
        </w:rPr>
        <w:t>εμπορικές επικοινωνίες</w:t>
      </w:r>
      <w:r w:rsidRPr="00C24A97">
        <w:rPr>
          <w:rFonts w:ascii="Arial" w:hAnsi="Arial" w:cs="Arial"/>
          <w:bCs/>
        </w:rPr>
        <w:t>» σημαίνει όλες τις μορφές επικοινωνίας που αποσκοπούν να προωθήσουν, άμεσα ή έμμεσα, αγαθά, υπηρεσίες ή την εικόνα μιας επιχείρησης, ενός οργανισμού ή ενός προσώπου που ασκεί εμπορική, βιομηχανική ή βιοτεχνική δραστηριότητα ή νομοθετικώς κατοχυρωμένο επάγγελμα.</w:t>
      </w:r>
    </w:p>
    <w:p w14:paraId="5D187109" w14:textId="77777777" w:rsidR="00C24A97" w:rsidRPr="00C24A97" w:rsidRDefault="00C24A97" w:rsidP="00C24A97">
      <w:pPr>
        <w:spacing w:after="0"/>
        <w:ind w:left="-90"/>
        <w:jc w:val="both"/>
        <w:rPr>
          <w:rFonts w:ascii="Arial" w:hAnsi="Arial" w:cs="Arial"/>
          <w:bCs/>
        </w:rPr>
      </w:pPr>
    </w:p>
    <w:p w14:paraId="3E770D8A" w14:textId="77777777" w:rsidR="00CD2D45" w:rsidRDefault="00C24A97" w:rsidP="00CD2D45">
      <w:pPr>
        <w:spacing w:after="0"/>
        <w:ind w:left="-90"/>
        <w:jc w:val="both"/>
        <w:rPr>
          <w:rFonts w:ascii="Arial" w:hAnsi="Arial" w:cs="Arial"/>
          <w:bCs/>
        </w:rPr>
      </w:pPr>
      <w:r w:rsidRPr="00C24A97">
        <w:rPr>
          <w:rFonts w:ascii="Arial" w:hAnsi="Arial" w:cs="Arial"/>
          <w:bCs/>
        </w:rPr>
        <w:t>"</w:t>
      </w:r>
      <w:r w:rsidRPr="00C24A97">
        <w:rPr>
          <w:rFonts w:ascii="Arial" w:hAnsi="Arial" w:cs="Arial"/>
          <w:b/>
        </w:rPr>
        <w:t>οπτικοακουστική εμπορική ανακοίνωση</w:t>
      </w:r>
      <w:r w:rsidRPr="00C24A97">
        <w:rPr>
          <w:rFonts w:ascii="Arial" w:hAnsi="Arial" w:cs="Arial"/>
          <w:bCs/>
        </w:rPr>
        <w:t xml:space="preserve">" σημαίνει εικόνα με ή χωρίς ήχο που προορίζεται για την άμεση ή έμμεση προώθηση των εμπορευμάτων, υπηρεσιών ή της εικόνας  ενός φυσικού ή νομικού προσώπου που ασκεί οικονομική δραστηριότητα και η οποία εικόνα συνοδεύει ή περιλαμβάνει σε πρόγραμμα έναντι πληρωμής ή ανάλογου ανταλλάγματος ή για λόγους αυτοπροβολής. Μεταξύ των μορφών οπτικοακουστικής εμπορικής ανακοίνωσης περιλαμβάνονται η τηλεοπτική διαφήμιση, η χορηγία, η </w:t>
      </w:r>
      <w:proofErr w:type="spellStart"/>
      <w:r w:rsidRPr="00C24A97">
        <w:rPr>
          <w:rFonts w:ascii="Arial" w:hAnsi="Arial" w:cs="Arial"/>
          <w:bCs/>
        </w:rPr>
        <w:t>τηλεαγορά</w:t>
      </w:r>
      <w:proofErr w:type="spellEnd"/>
      <w:r w:rsidRPr="00C24A97">
        <w:rPr>
          <w:rFonts w:ascii="Arial" w:hAnsi="Arial" w:cs="Arial"/>
          <w:bCs/>
        </w:rPr>
        <w:t xml:space="preserve"> και η τοποθέτηση προϊόντων·</w:t>
      </w:r>
    </w:p>
    <w:p w14:paraId="122091C8" w14:textId="77777777" w:rsidR="00CD2D45" w:rsidRDefault="00CD2D45" w:rsidP="00CD2D45">
      <w:pPr>
        <w:spacing w:after="0"/>
        <w:ind w:left="-90"/>
        <w:jc w:val="both"/>
        <w:rPr>
          <w:rFonts w:ascii="Arial" w:hAnsi="Arial" w:cs="Arial"/>
          <w:bCs/>
        </w:rPr>
      </w:pPr>
    </w:p>
    <w:p w14:paraId="1B314E3E" w14:textId="784F37E7" w:rsidR="00C24A97" w:rsidRPr="00C24A97" w:rsidRDefault="00C24A97" w:rsidP="00CD2D45">
      <w:pPr>
        <w:spacing w:after="0"/>
        <w:ind w:left="-90"/>
        <w:jc w:val="both"/>
        <w:rPr>
          <w:rFonts w:ascii="Arial" w:hAnsi="Arial" w:cs="Arial"/>
        </w:rPr>
      </w:pPr>
      <w:r w:rsidRPr="00C24A97">
        <w:rPr>
          <w:rFonts w:ascii="Arial" w:hAnsi="Arial" w:cs="Arial"/>
          <w:b/>
          <w:bCs/>
        </w:rPr>
        <w:t>«υπηρεσίες της κοινωνίας της πληροφορίας» νοούνται οποιεσδήποτε υπηρεσίες που συνήθως παρέχονται έναντι αμοιβής, με ηλεκτρονικά μέσα εξ αποστάσεως</w:t>
      </w:r>
      <w:r w:rsidRPr="00C24A97">
        <w:rPr>
          <w:rFonts w:ascii="Arial" w:hAnsi="Arial" w:cs="Arial"/>
        </w:rPr>
        <w:t xml:space="preserve"> και κατόπιν προσωπικής επιλογής ενός αποδέκτη υπηρεσιών, εξαιρουμένων των υπηρεσιών που περιλαμβάνονται στο Παράρτημα Ι˙</w:t>
      </w:r>
    </w:p>
    <w:p w14:paraId="4D9365C2" w14:textId="77777777" w:rsidR="00C24A97" w:rsidRDefault="00C24A97" w:rsidP="00CD2D45">
      <w:pPr>
        <w:jc w:val="both"/>
        <w:rPr>
          <w:rFonts w:ascii="Arial" w:hAnsi="Arial" w:cs="Arial"/>
          <w:sz w:val="18"/>
          <w:szCs w:val="18"/>
        </w:rPr>
      </w:pPr>
      <w:r>
        <w:rPr>
          <w:rFonts w:ascii="Arial" w:hAnsi="Arial" w:cs="Arial"/>
          <w:sz w:val="18"/>
          <w:szCs w:val="18"/>
        </w:rPr>
        <w:t xml:space="preserve">ΠΑΡΑΡΤΗΜΑ Ι (Άρθρο 2) </w:t>
      </w:r>
    </w:p>
    <w:p w14:paraId="2AB3AE07" w14:textId="77777777" w:rsidR="00C24A97" w:rsidRDefault="00C24A97" w:rsidP="00CD2D45">
      <w:pPr>
        <w:jc w:val="both"/>
        <w:rPr>
          <w:rFonts w:ascii="Arial" w:hAnsi="Arial" w:cs="Arial"/>
          <w:sz w:val="18"/>
          <w:szCs w:val="18"/>
        </w:rPr>
      </w:pPr>
      <w:r>
        <w:rPr>
          <w:rFonts w:ascii="Arial" w:hAnsi="Arial" w:cs="Arial"/>
          <w:sz w:val="18"/>
          <w:szCs w:val="18"/>
        </w:rPr>
        <w:t xml:space="preserve">Ενδεικτικός κατάλογος υπηρεσιών που δεν περιλαμβάνονται στην έννοια του όρου «υπηρεσία της κοινωνίας της πληροφορίας» </w:t>
      </w:r>
    </w:p>
    <w:p w14:paraId="4A280142" w14:textId="77777777" w:rsidR="00C24A97" w:rsidRDefault="00C24A97" w:rsidP="00CD2D45">
      <w:pPr>
        <w:spacing w:after="0"/>
        <w:jc w:val="both"/>
        <w:rPr>
          <w:rFonts w:ascii="Arial" w:hAnsi="Arial" w:cs="Arial"/>
          <w:sz w:val="18"/>
          <w:szCs w:val="18"/>
        </w:rPr>
      </w:pPr>
      <w:r>
        <w:rPr>
          <w:rFonts w:ascii="Arial" w:hAnsi="Arial" w:cs="Arial"/>
          <w:sz w:val="18"/>
          <w:szCs w:val="18"/>
        </w:rPr>
        <w:t xml:space="preserve">1. Υπηρεσίες που δεν παρέχονται «εξ αποστάσεως» Υπηρεσίες που παρέχονται παρουσία του παρέχοντος και του αποδέκτη, ακόμη και όταν προϋποθέτουν τη χρησιμοποίηση ηλεκτρονικών συσκευών: </w:t>
      </w:r>
    </w:p>
    <w:p w14:paraId="7BC51C16" w14:textId="77777777" w:rsidR="00C24A97" w:rsidRDefault="00C24A97" w:rsidP="00CD2D45">
      <w:pPr>
        <w:spacing w:after="0"/>
        <w:jc w:val="both"/>
        <w:rPr>
          <w:rFonts w:ascii="Arial" w:hAnsi="Arial" w:cs="Arial"/>
          <w:sz w:val="18"/>
          <w:szCs w:val="18"/>
        </w:rPr>
      </w:pPr>
      <w:r>
        <w:rPr>
          <w:rFonts w:ascii="Arial" w:hAnsi="Arial" w:cs="Arial"/>
          <w:sz w:val="18"/>
          <w:szCs w:val="18"/>
        </w:rPr>
        <w:lastRenderedPageBreak/>
        <w:t xml:space="preserve">(α) Εξετάσεις ή θεραπεία σε ιατρείο με χρησιμοποίηση ηλεκτρονικού εξοπλισμού αλλά παρουσία του ασθενούς. </w:t>
      </w:r>
    </w:p>
    <w:p w14:paraId="53D37366" w14:textId="77777777" w:rsidR="00C24A97" w:rsidRDefault="00C24A97" w:rsidP="00CD2D45">
      <w:pPr>
        <w:spacing w:after="0"/>
        <w:jc w:val="both"/>
        <w:rPr>
          <w:rFonts w:ascii="Arial" w:hAnsi="Arial" w:cs="Arial"/>
          <w:sz w:val="18"/>
          <w:szCs w:val="18"/>
        </w:rPr>
      </w:pPr>
      <w:r>
        <w:rPr>
          <w:rFonts w:ascii="Arial" w:hAnsi="Arial" w:cs="Arial"/>
          <w:sz w:val="18"/>
          <w:szCs w:val="18"/>
        </w:rPr>
        <w:t xml:space="preserve">(β) αναδίφηση ηλεκτρονικού καταλόγου μέσα σε κατάστημα παρουσία του πελάτη. </w:t>
      </w:r>
    </w:p>
    <w:p w14:paraId="71FEF02F" w14:textId="77777777" w:rsidR="00C24A97" w:rsidRDefault="00C24A97" w:rsidP="00CD2D45">
      <w:pPr>
        <w:spacing w:after="0"/>
        <w:jc w:val="both"/>
        <w:rPr>
          <w:rFonts w:ascii="Arial" w:hAnsi="Arial" w:cs="Arial"/>
          <w:sz w:val="18"/>
          <w:szCs w:val="18"/>
        </w:rPr>
      </w:pPr>
      <w:r>
        <w:rPr>
          <w:rFonts w:ascii="Arial" w:hAnsi="Arial" w:cs="Arial"/>
          <w:sz w:val="18"/>
          <w:szCs w:val="18"/>
        </w:rPr>
        <w:t xml:space="preserve">(γ) κράτηση αεροπορικού εισιτηρίου μέσω δικτύου υπολογιστών σε γραφείο </w:t>
      </w:r>
      <w:proofErr w:type="spellStart"/>
      <w:r>
        <w:rPr>
          <w:rFonts w:ascii="Arial" w:hAnsi="Arial" w:cs="Arial"/>
          <w:sz w:val="18"/>
          <w:szCs w:val="18"/>
        </w:rPr>
        <w:t>ταξιδίων</w:t>
      </w:r>
      <w:proofErr w:type="spellEnd"/>
      <w:r>
        <w:rPr>
          <w:rFonts w:ascii="Arial" w:hAnsi="Arial" w:cs="Arial"/>
          <w:sz w:val="18"/>
          <w:szCs w:val="18"/>
        </w:rPr>
        <w:t xml:space="preserve"> παρουσία του πελάτη. </w:t>
      </w:r>
    </w:p>
    <w:p w14:paraId="5C513D00" w14:textId="77777777" w:rsidR="00C24A97" w:rsidRDefault="00C24A97" w:rsidP="00CD2D45">
      <w:pPr>
        <w:spacing w:after="0"/>
        <w:jc w:val="both"/>
        <w:rPr>
          <w:rFonts w:ascii="Arial" w:hAnsi="Arial" w:cs="Arial"/>
          <w:sz w:val="18"/>
          <w:szCs w:val="18"/>
        </w:rPr>
      </w:pPr>
      <w:r>
        <w:rPr>
          <w:rFonts w:ascii="Arial" w:hAnsi="Arial" w:cs="Arial"/>
          <w:sz w:val="18"/>
          <w:szCs w:val="18"/>
        </w:rPr>
        <w:t xml:space="preserve">(δ) διάθεση ηλεκτρονικών παιχνιδιών σε χώρο αναψυχής παρουσία του χρήστη. </w:t>
      </w:r>
    </w:p>
    <w:p w14:paraId="339E01A4" w14:textId="77777777" w:rsidR="00C24A97" w:rsidRDefault="00C24A97" w:rsidP="00CD2D45">
      <w:pPr>
        <w:spacing w:after="0"/>
        <w:jc w:val="both"/>
        <w:rPr>
          <w:rFonts w:ascii="Arial" w:hAnsi="Arial" w:cs="Arial"/>
          <w:sz w:val="18"/>
          <w:szCs w:val="18"/>
        </w:rPr>
      </w:pPr>
      <w:r>
        <w:rPr>
          <w:rFonts w:ascii="Arial" w:hAnsi="Arial" w:cs="Arial"/>
          <w:sz w:val="18"/>
          <w:szCs w:val="18"/>
        </w:rPr>
        <w:t xml:space="preserve">2. Υπηρεσίες που δεν παρέχονται «με ηλεκτρονικά μέσα» </w:t>
      </w:r>
    </w:p>
    <w:p w14:paraId="4FB1C5D9" w14:textId="77777777" w:rsidR="00C24A97" w:rsidRDefault="00C24A97" w:rsidP="00CD2D45">
      <w:pPr>
        <w:spacing w:after="0"/>
        <w:jc w:val="both"/>
        <w:rPr>
          <w:rFonts w:ascii="Arial" w:hAnsi="Arial" w:cs="Arial"/>
          <w:sz w:val="18"/>
          <w:szCs w:val="18"/>
        </w:rPr>
      </w:pPr>
      <w:r>
        <w:rPr>
          <w:rFonts w:ascii="Arial" w:hAnsi="Arial" w:cs="Arial"/>
          <w:sz w:val="18"/>
          <w:szCs w:val="18"/>
        </w:rPr>
        <w:t xml:space="preserve">- Υπηρεσίες που έχουν υλικό περιεχόμενο, έστω και αν παρέχονται μέσω ηλεκτρονικών συσκευών: </w:t>
      </w:r>
    </w:p>
    <w:p w14:paraId="71FFE46E" w14:textId="77777777" w:rsidR="00C24A97" w:rsidRDefault="00C24A97" w:rsidP="00CD2D45">
      <w:pPr>
        <w:spacing w:after="0"/>
        <w:jc w:val="both"/>
        <w:rPr>
          <w:rFonts w:ascii="Arial" w:hAnsi="Arial" w:cs="Arial"/>
          <w:sz w:val="18"/>
          <w:szCs w:val="18"/>
        </w:rPr>
      </w:pPr>
      <w:r>
        <w:rPr>
          <w:rFonts w:ascii="Arial" w:hAnsi="Arial" w:cs="Arial"/>
          <w:sz w:val="18"/>
          <w:szCs w:val="18"/>
        </w:rPr>
        <w:t xml:space="preserve">(α) Αυτόματη έκδοση τίτλων (χαρτονομισμάτων, σιδηροδρομικών εισιτηρίων). </w:t>
      </w:r>
    </w:p>
    <w:p w14:paraId="00EB3E8F" w14:textId="77777777" w:rsidR="00C24A97" w:rsidRDefault="00C24A97" w:rsidP="00CD2D45">
      <w:pPr>
        <w:spacing w:after="0"/>
        <w:jc w:val="both"/>
        <w:rPr>
          <w:rFonts w:ascii="Arial" w:hAnsi="Arial" w:cs="Arial"/>
          <w:sz w:val="18"/>
          <w:szCs w:val="18"/>
        </w:rPr>
      </w:pPr>
      <w:r>
        <w:rPr>
          <w:rFonts w:ascii="Arial" w:hAnsi="Arial" w:cs="Arial"/>
          <w:sz w:val="18"/>
          <w:szCs w:val="18"/>
        </w:rPr>
        <w:t xml:space="preserve">(β) πρόσβαση στα οδικά δίκτυα, στους χώρους στάθμευσης κ.λπ. με αντίτιμο ακόμη και όταν στην είσοδο ή/και στην έξοδο παρεμβαίνουν ηλεκτρονικές συσκευές για να ελέγξουν την πρόσβαση ή και να εξασφαλίσουν την ορθή πληρωμή. </w:t>
      </w:r>
    </w:p>
    <w:p w14:paraId="5BCBAB52" w14:textId="77777777" w:rsidR="00C24A97" w:rsidRDefault="00C24A97" w:rsidP="00CD2D45">
      <w:pPr>
        <w:spacing w:after="0"/>
        <w:jc w:val="both"/>
        <w:rPr>
          <w:rFonts w:ascii="Arial" w:hAnsi="Arial" w:cs="Arial"/>
          <w:sz w:val="18"/>
          <w:szCs w:val="18"/>
        </w:rPr>
      </w:pPr>
      <w:r>
        <w:rPr>
          <w:rFonts w:ascii="Arial" w:hAnsi="Arial" w:cs="Arial"/>
          <w:sz w:val="18"/>
          <w:szCs w:val="18"/>
        </w:rPr>
        <w:t>- Υπηρεσίες «</w:t>
      </w:r>
      <w:proofErr w:type="spellStart"/>
      <w:r>
        <w:rPr>
          <w:rFonts w:ascii="Arial" w:hAnsi="Arial" w:cs="Arial"/>
          <w:sz w:val="18"/>
          <w:szCs w:val="18"/>
        </w:rPr>
        <w:t>off</w:t>
      </w:r>
      <w:proofErr w:type="spellEnd"/>
      <w:r>
        <w:rPr>
          <w:rFonts w:ascii="Arial" w:hAnsi="Arial" w:cs="Arial"/>
          <w:sz w:val="18"/>
          <w:szCs w:val="18"/>
        </w:rPr>
        <w:t xml:space="preserve"> </w:t>
      </w:r>
      <w:proofErr w:type="spellStart"/>
      <w:r>
        <w:rPr>
          <w:rFonts w:ascii="Arial" w:hAnsi="Arial" w:cs="Arial"/>
          <w:sz w:val="18"/>
          <w:szCs w:val="18"/>
        </w:rPr>
        <w:t>line</w:t>
      </w:r>
      <w:proofErr w:type="spellEnd"/>
      <w:r>
        <w:rPr>
          <w:rFonts w:ascii="Arial" w:hAnsi="Arial" w:cs="Arial"/>
          <w:sz w:val="18"/>
          <w:szCs w:val="18"/>
        </w:rPr>
        <w:t>» :διανομή CD-ROM ή λογισμικού σε δισκέτες. - Υπηρεσίες που δεν παρέχονται μέσω ηλεκτρονικών συστημάτων απογραφής και επεξεργασίας δεδομένων:</w:t>
      </w:r>
    </w:p>
    <w:p w14:paraId="2F784B8C" w14:textId="77777777" w:rsidR="00C24A97" w:rsidRDefault="00C24A97" w:rsidP="00CD2D45">
      <w:pPr>
        <w:spacing w:after="0"/>
        <w:jc w:val="both"/>
        <w:rPr>
          <w:rFonts w:ascii="Arial" w:hAnsi="Arial" w:cs="Arial"/>
          <w:sz w:val="18"/>
          <w:szCs w:val="18"/>
        </w:rPr>
      </w:pPr>
      <w:r>
        <w:rPr>
          <w:rFonts w:ascii="Arial" w:hAnsi="Arial" w:cs="Arial"/>
          <w:sz w:val="18"/>
          <w:szCs w:val="18"/>
        </w:rPr>
        <w:t xml:space="preserve">(α) Υπηρεσίες φωνητικής τηλεφωνίας. </w:t>
      </w:r>
    </w:p>
    <w:p w14:paraId="34F7083C" w14:textId="77777777" w:rsidR="00C24A97" w:rsidRDefault="00C24A97" w:rsidP="00CD2D45">
      <w:pPr>
        <w:spacing w:after="0"/>
        <w:jc w:val="both"/>
        <w:rPr>
          <w:rFonts w:ascii="Arial" w:hAnsi="Arial" w:cs="Arial"/>
          <w:sz w:val="18"/>
          <w:szCs w:val="18"/>
        </w:rPr>
      </w:pPr>
      <w:r>
        <w:rPr>
          <w:rFonts w:ascii="Arial" w:hAnsi="Arial" w:cs="Arial"/>
          <w:sz w:val="18"/>
          <w:szCs w:val="18"/>
        </w:rPr>
        <w:t xml:space="preserve">(β) υπηρεσίες τηλεομοιότυπου/τέλεξ. </w:t>
      </w:r>
    </w:p>
    <w:p w14:paraId="0403BF7D" w14:textId="77777777" w:rsidR="00C24A97" w:rsidRDefault="00C24A97" w:rsidP="00CD2D45">
      <w:pPr>
        <w:spacing w:after="0"/>
        <w:jc w:val="both"/>
        <w:rPr>
          <w:rFonts w:ascii="Arial" w:hAnsi="Arial" w:cs="Arial"/>
          <w:sz w:val="18"/>
          <w:szCs w:val="18"/>
        </w:rPr>
      </w:pPr>
      <w:r>
        <w:rPr>
          <w:rFonts w:ascii="Arial" w:hAnsi="Arial" w:cs="Arial"/>
          <w:sz w:val="18"/>
          <w:szCs w:val="18"/>
        </w:rPr>
        <w:t xml:space="preserve">(γ) υπηρεσίες που παρέχονται μέσω τηλεφωνικής τηλεφωνίας ή τηλεομοιότυπου. </w:t>
      </w:r>
    </w:p>
    <w:p w14:paraId="1ED5E226" w14:textId="77777777" w:rsidR="00C24A97" w:rsidRDefault="00C24A97" w:rsidP="00CD2D45">
      <w:pPr>
        <w:spacing w:after="0"/>
        <w:jc w:val="both"/>
        <w:rPr>
          <w:rFonts w:ascii="Arial" w:hAnsi="Arial" w:cs="Arial"/>
          <w:sz w:val="18"/>
          <w:szCs w:val="18"/>
        </w:rPr>
      </w:pPr>
      <w:r>
        <w:rPr>
          <w:rFonts w:ascii="Arial" w:hAnsi="Arial" w:cs="Arial"/>
          <w:sz w:val="18"/>
          <w:szCs w:val="18"/>
        </w:rPr>
        <w:t xml:space="preserve">(δ) ιατρικές υπηρεσίες μέσω τηλεφώνου/τηλεομοιότυπου. </w:t>
      </w:r>
    </w:p>
    <w:p w14:paraId="0E518714" w14:textId="77777777" w:rsidR="00C24A97" w:rsidRDefault="00C24A97" w:rsidP="00CD2D45">
      <w:pPr>
        <w:spacing w:after="0"/>
        <w:jc w:val="both"/>
        <w:rPr>
          <w:rFonts w:ascii="Arial" w:hAnsi="Arial" w:cs="Arial"/>
          <w:sz w:val="18"/>
          <w:szCs w:val="18"/>
        </w:rPr>
      </w:pPr>
      <w:r>
        <w:rPr>
          <w:rFonts w:ascii="Arial" w:hAnsi="Arial" w:cs="Arial"/>
          <w:sz w:val="18"/>
          <w:szCs w:val="18"/>
        </w:rPr>
        <w:t>(ε) νομικές υπηρεσίες μέσω τηλεφώνου/τηλεομοιότυπου.</w:t>
      </w:r>
    </w:p>
    <w:p w14:paraId="68B7B160" w14:textId="77777777" w:rsidR="00C24A97" w:rsidRDefault="00C24A97" w:rsidP="00CD2D45">
      <w:pPr>
        <w:spacing w:after="0"/>
        <w:jc w:val="both"/>
        <w:rPr>
          <w:rFonts w:ascii="Arial" w:hAnsi="Arial" w:cs="Arial"/>
          <w:sz w:val="18"/>
          <w:szCs w:val="18"/>
        </w:rPr>
      </w:pPr>
      <w:r>
        <w:rPr>
          <w:rFonts w:ascii="Arial" w:hAnsi="Arial" w:cs="Arial"/>
          <w:sz w:val="18"/>
          <w:szCs w:val="18"/>
        </w:rPr>
        <w:t>(</w:t>
      </w:r>
      <w:proofErr w:type="spellStart"/>
      <w:r>
        <w:rPr>
          <w:rFonts w:ascii="Arial" w:hAnsi="Arial" w:cs="Arial"/>
          <w:sz w:val="18"/>
          <w:szCs w:val="18"/>
        </w:rPr>
        <w:t>στ</w:t>
      </w:r>
      <w:proofErr w:type="spellEnd"/>
      <w:r>
        <w:rPr>
          <w:rFonts w:ascii="Arial" w:hAnsi="Arial" w:cs="Arial"/>
          <w:sz w:val="18"/>
          <w:szCs w:val="18"/>
        </w:rPr>
        <w:t xml:space="preserve">) άμεση εμπορία μέσω τηλεφώνου/τηλεομοιότυπου. </w:t>
      </w:r>
    </w:p>
    <w:p w14:paraId="6A1CA908" w14:textId="77777777" w:rsidR="00C24A97" w:rsidRDefault="00C24A97" w:rsidP="00CD2D45">
      <w:pPr>
        <w:spacing w:after="0"/>
        <w:jc w:val="both"/>
        <w:rPr>
          <w:rFonts w:ascii="Arial" w:hAnsi="Arial" w:cs="Arial"/>
          <w:sz w:val="18"/>
          <w:szCs w:val="18"/>
        </w:rPr>
      </w:pPr>
      <w:r>
        <w:rPr>
          <w:rFonts w:ascii="Arial" w:hAnsi="Arial" w:cs="Arial"/>
          <w:sz w:val="18"/>
          <w:szCs w:val="18"/>
        </w:rPr>
        <w:t xml:space="preserve">3. Υπηρεσίες που δεν παρέχονται «κατόπιν προσωπικής επιλογής </w:t>
      </w:r>
      <w:proofErr w:type="spellStart"/>
      <w:r>
        <w:rPr>
          <w:rFonts w:ascii="Arial" w:hAnsi="Arial" w:cs="Arial"/>
          <w:sz w:val="18"/>
          <w:szCs w:val="18"/>
        </w:rPr>
        <w:t>αποδέκτου</w:t>
      </w:r>
      <w:proofErr w:type="spellEnd"/>
      <w:r>
        <w:rPr>
          <w:rFonts w:ascii="Arial" w:hAnsi="Arial" w:cs="Arial"/>
          <w:sz w:val="18"/>
          <w:szCs w:val="18"/>
        </w:rPr>
        <w:t xml:space="preserve"> υπηρεσιών» Υπηρεσίες που παρέχονται με τη διαβίβαση δεδομένων χωρίς συγκεκριμένη παραγγελία και προορίζονται για ταυτόχρονη παραλαβή από απεριόριστο αριθμό αποδεκτών (μετάδοση «από ένα σημείο σε πολλά σημεία»): </w:t>
      </w:r>
    </w:p>
    <w:p w14:paraId="688D8D18" w14:textId="77777777" w:rsidR="00C24A97" w:rsidRDefault="00C24A97" w:rsidP="00CD2D45">
      <w:pPr>
        <w:spacing w:after="0"/>
        <w:jc w:val="both"/>
        <w:rPr>
          <w:rFonts w:ascii="Arial" w:hAnsi="Arial" w:cs="Arial"/>
          <w:sz w:val="18"/>
          <w:szCs w:val="18"/>
        </w:rPr>
      </w:pPr>
      <w:r>
        <w:rPr>
          <w:rFonts w:ascii="Arial" w:hAnsi="Arial" w:cs="Arial"/>
          <w:sz w:val="18"/>
          <w:szCs w:val="18"/>
        </w:rPr>
        <w:t xml:space="preserve">(α) Υπηρεσίες ραδιοτηλεοπτικής μετάδοσης (συμπεριλαμβανομένων των «βίντεο σχεδόν </w:t>
      </w:r>
      <w:proofErr w:type="spellStart"/>
      <w:r>
        <w:rPr>
          <w:rFonts w:ascii="Arial" w:hAnsi="Arial" w:cs="Arial"/>
          <w:sz w:val="18"/>
          <w:szCs w:val="18"/>
        </w:rPr>
        <w:t>αλά</w:t>
      </w:r>
      <w:proofErr w:type="spellEnd"/>
      <w:r>
        <w:rPr>
          <w:rFonts w:ascii="Arial" w:hAnsi="Arial" w:cs="Arial"/>
          <w:sz w:val="18"/>
          <w:szCs w:val="18"/>
        </w:rPr>
        <w:t xml:space="preserve"> καρτ»), κατ’ άρθρο 1 στοιχείο α) της οδηγίας 89/556/ΕΟΚ. </w:t>
      </w:r>
    </w:p>
    <w:p w14:paraId="196AAEDB" w14:textId="77777777" w:rsidR="00C24A97" w:rsidRDefault="00C24A97" w:rsidP="00CD2D45">
      <w:pPr>
        <w:spacing w:after="0"/>
        <w:jc w:val="both"/>
        <w:rPr>
          <w:rFonts w:ascii="Arial" w:hAnsi="Arial" w:cs="Arial"/>
          <w:sz w:val="18"/>
          <w:szCs w:val="18"/>
        </w:rPr>
      </w:pPr>
      <w:r>
        <w:rPr>
          <w:rFonts w:ascii="Arial" w:hAnsi="Arial" w:cs="Arial"/>
          <w:sz w:val="18"/>
          <w:szCs w:val="18"/>
        </w:rPr>
        <w:t xml:space="preserve">(β) υπηρεσίες ραδιοφωνικών μεταδόσεων. </w:t>
      </w:r>
    </w:p>
    <w:p w14:paraId="2CC2D8EF" w14:textId="77777777" w:rsidR="00C24A97" w:rsidRDefault="00C24A97" w:rsidP="00CD2D45">
      <w:pPr>
        <w:spacing w:after="0"/>
        <w:jc w:val="both"/>
        <w:rPr>
          <w:rFonts w:ascii="Arial" w:hAnsi="Arial" w:cs="Arial"/>
          <w:sz w:val="18"/>
          <w:szCs w:val="18"/>
        </w:rPr>
      </w:pPr>
      <w:r>
        <w:rPr>
          <w:rFonts w:ascii="Arial" w:hAnsi="Arial" w:cs="Arial"/>
          <w:sz w:val="18"/>
          <w:szCs w:val="18"/>
        </w:rPr>
        <w:t xml:space="preserve">(γ) (οπτικοακουστικά) </w:t>
      </w:r>
      <w:proofErr w:type="spellStart"/>
      <w:r>
        <w:rPr>
          <w:rFonts w:ascii="Arial" w:hAnsi="Arial" w:cs="Arial"/>
          <w:sz w:val="18"/>
          <w:szCs w:val="18"/>
        </w:rPr>
        <w:t>τηλεκειμενογραφία</w:t>
      </w:r>
      <w:proofErr w:type="spellEnd"/>
      <w:r>
        <w:rPr>
          <w:rFonts w:ascii="Arial" w:hAnsi="Arial" w:cs="Arial"/>
          <w:sz w:val="18"/>
          <w:szCs w:val="18"/>
        </w:rPr>
        <w:t xml:space="preserve"> (</w:t>
      </w:r>
      <w:proofErr w:type="spellStart"/>
      <w:r>
        <w:rPr>
          <w:rFonts w:ascii="Arial" w:hAnsi="Arial" w:cs="Arial"/>
          <w:sz w:val="18"/>
          <w:szCs w:val="18"/>
        </w:rPr>
        <w:t>Teletext</w:t>
      </w:r>
      <w:proofErr w:type="spellEnd"/>
      <w:r>
        <w:rPr>
          <w:rFonts w:ascii="Arial" w:hAnsi="Arial" w:cs="Arial"/>
          <w:sz w:val="18"/>
          <w:szCs w:val="18"/>
        </w:rPr>
        <w:t>).».</w:t>
      </w:r>
    </w:p>
    <w:p w14:paraId="5E9EB647" w14:textId="09C398B7" w:rsidR="00C24A97" w:rsidRDefault="00C24A97" w:rsidP="00C24A97">
      <w:pPr>
        <w:spacing w:after="0"/>
        <w:ind w:left="218"/>
        <w:jc w:val="both"/>
        <w:rPr>
          <w:rFonts w:ascii="Arial" w:hAnsi="Arial" w:cs="Arial"/>
          <w:bCs/>
        </w:rPr>
      </w:pPr>
    </w:p>
    <w:p w14:paraId="2FC64C92" w14:textId="3AC13AF0" w:rsidR="00C24A97" w:rsidRPr="00C24A97" w:rsidRDefault="00C24A97" w:rsidP="00CD2D45">
      <w:pPr>
        <w:spacing w:after="0"/>
        <w:jc w:val="both"/>
        <w:rPr>
          <w:rFonts w:ascii="Arial" w:hAnsi="Arial" w:cs="Arial"/>
          <w:bCs/>
          <w:lang w:val="en-US"/>
        </w:rPr>
      </w:pPr>
      <w:r>
        <w:rPr>
          <w:rFonts w:ascii="Arial" w:hAnsi="Arial" w:cs="Arial"/>
          <w:bCs/>
        </w:rPr>
        <w:t>Επιπρόσθετα</w:t>
      </w:r>
      <w:r>
        <w:rPr>
          <w:rFonts w:ascii="Arial" w:hAnsi="Arial" w:cs="Arial"/>
          <w:bCs/>
          <w:lang w:val="en-US"/>
        </w:rPr>
        <w:t>:</w:t>
      </w:r>
    </w:p>
    <w:p w14:paraId="6CF302CE" w14:textId="77777777" w:rsidR="00C24A97" w:rsidRPr="00C24A97" w:rsidRDefault="00C24A97" w:rsidP="00C24A97">
      <w:pPr>
        <w:spacing w:after="0"/>
        <w:ind w:left="218"/>
        <w:jc w:val="both"/>
        <w:rPr>
          <w:rFonts w:ascii="Arial" w:hAnsi="Arial" w:cs="Arial"/>
          <w:b/>
        </w:rPr>
      </w:pPr>
    </w:p>
    <w:p w14:paraId="6CA185AE" w14:textId="77777777" w:rsidR="00A36141" w:rsidRPr="00C24A97" w:rsidRDefault="00A36141" w:rsidP="00C24A97">
      <w:pPr>
        <w:pStyle w:val="ListParagraph"/>
        <w:numPr>
          <w:ilvl w:val="0"/>
          <w:numId w:val="31"/>
        </w:numPr>
        <w:spacing w:after="0"/>
        <w:jc w:val="both"/>
        <w:rPr>
          <w:rFonts w:ascii="Arial" w:hAnsi="Arial" w:cs="Arial"/>
        </w:rPr>
      </w:pPr>
      <w:r w:rsidRPr="00C24A97">
        <w:rPr>
          <w:rFonts w:ascii="Arial" w:hAnsi="Arial" w:cs="Arial"/>
        </w:rPr>
        <w:t>απαγορεύονται οι εμπορικές επικοινωνίες στο ραδιόφωνο, με σκοπό ή άμεσο ή έμμεσο αποτέλεσμα την προώθηση ηλεκτρονικών τσιγάρων και περιεκτών επαναπλήρωσης,</w:t>
      </w:r>
    </w:p>
    <w:p w14:paraId="0B924B8A" w14:textId="77777777" w:rsidR="00A36141" w:rsidRPr="00C24A97" w:rsidRDefault="00A36141" w:rsidP="00C24A97">
      <w:pPr>
        <w:pStyle w:val="ListParagraph"/>
        <w:numPr>
          <w:ilvl w:val="0"/>
          <w:numId w:val="31"/>
        </w:numPr>
        <w:spacing w:after="0"/>
        <w:jc w:val="both"/>
        <w:rPr>
          <w:rFonts w:ascii="Arial" w:hAnsi="Arial" w:cs="Arial"/>
        </w:rPr>
      </w:pPr>
      <w:r w:rsidRPr="00C24A97">
        <w:rPr>
          <w:rFonts w:ascii="Arial" w:hAnsi="Arial" w:cs="Arial"/>
        </w:rPr>
        <w:t xml:space="preserve">απαγορεύεται κάθε μορφή δημόσιας ή ιδιωτικής συνεισφοράς σε ραδιοφωνικά προγράμματα με σκοπό ή άμεσο ή έμμεσο αποτέλεσμα την προώθηση ηλεκτρονικών τσιγάρων και περιεκτών επαναπλήρωσης, </w:t>
      </w:r>
    </w:p>
    <w:p w14:paraId="0668B332" w14:textId="77777777" w:rsidR="00A36141" w:rsidRPr="00C24A97" w:rsidRDefault="00A36141" w:rsidP="00C24A97">
      <w:pPr>
        <w:pStyle w:val="ListParagraph"/>
        <w:numPr>
          <w:ilvl w:val="0"/>
          <w:numId w:val="31"/>
        </w:numPr>
        <w:spacing w:after="0"/>
        <w:jc w:val="both"/>
        <w:rPr>
          <w:rFonts w:ascii="Arial" w:hAnsi="Arial" w:cs="Arial"/>
        </w:rPr>
      </w:pPr>
      <w:r w:rsidRPr="00C24A97">
        <w:rPr>
          <w:rFonts w:ascii="Arial" w:hAnsi="Arial" w:cs="Arial"/>
        </w:rPr>
        <w:t>απαγορεύεται κάθε μορφή δημόσιας ή ιδιωτικής συμβολής σε οιαδήποτε εκδήλωση, δραστηριότητα ή πρόσωπο με σκοπό ή άμεσο ή έμμεσο αποτέλεσμα την προώθηση των ηλεκτρονικών τσιγάρων και περιεκτών επαναπλήρωσης, η οποία πραγματοποιείται σε περισσότερα του ενός κράτη μέλη ή στην οποία συμμετέχουν περισσότερα του ενός κράτη μέλη ή έχει κατ’ άλλο τρόπο διασυνοριακές επιπτώσεις,</w:t>
      </w:r>
    </w:p>
    <w:p w14:paraId="79AF3245" w14:textId="77777777" w:rsidR="00A36141" w:rsidRPr="00C24A97" w:rsidRDefault="00A36141" w:rsidP="00C24A97">
      <w:pPr>
        <w:pStyle w:val="ListParagraph"/>
        <w:numPr>
          <w:ilvl w:val="0"/>
          <w:numId w:val="31"/>
        </w:numPr>
        <w:spacing w:after="0"/>
        <w:jc w:val="both"/>
        <w:rPr>
          <w:rFonts w:ascii="Arial" w:hAnsi="Arial" w:cs="Arial"/>
        </w:rPr>
      </w:pPr>
      <w:r w:rsidRPr="00C24A97">
        <w:rPr>
          <w:rFonts w:ascii="Arial" w:hAnsi="Arial" w:cs="Arial"/>
        </w:rPr>
        <w:t>απαγορεύονται για τα ηλεκτρονικά τσιγάρα και τους περιέκτες επαναπλήρωσης οι οπτικοακουστικές εμπορικές επικοινωνίες στις οποίες εφαρμόζεται η οδηγία 2010/13/ΕΕ του Ευρωπαϊκού Κοινοβουλίου και του Συμβουλίου ( 1 ).</w:t>
      </w:r>
    </w:p>
    <w:p w14:paraId="5128683E" w14:textId="77777777" w:rsidR="00B523B0" w:rsidRPr="00C24A97" w:rsidRDefault="00B523B0" w:rsidP="007C7607">
      <w:pPr>
        <w:ind w:left="-142"/>
        <w:jc w:val="both"/>
        <w:rPr>
          <w:rFonts w:ascii="Arial" w:hAnsi="Arial" w:cs="Arial"/>
        </w:rPr>
      </w:pPr>
    </w:p>
    <w:p w14:paraId="1633F103" w14:textId="77777777" w:rsidR="00A36141" w:rsidRPr="00C24A97" w:rsidRDefault="00B523B0" w:rsidP="00CD2D45">
      <w:pPr>
        <w:pStyle w:val="ListParagraph"/>
        <w:numPr>
          <w:ilvl w:val="0"/>
          <w:numId w:val="32"/>
        </w:numPr>
        <w:ind w:left="-142"/>
        <w:jc w:val="both"/>
        <w:rPr>
          <w:rFonts w:ascii="Arial" w:hAnsi="Arial" w:cs="Arial"/>
          <w:b/>
          <w:u w:val="single"/>
        </w:rPr>
      </w:pPr>
      <w:r w:rsidRPr="00C24A97">
        <w:rPr>
          <w:rFonts w:ascii="Arial" w:hAnsi="Arial" w:cs="Arial"/>
          <w:b/>
          <w:sz w:val="28"/>
          <w:szCs w:val="28"/>
        </w:rPr>
        <w:t>ΝΟΜΙΚΗ ΕΥΘΥΝΗ</w:t>
      </w:r>
    </w:p>
    <w:p w14:paraId="61B1B570" w14:textId="77777777" w:rsidR="00A36141" w:rsidRPr="00C24A97" w:rsidRDefault="00A36141" w:rsidP="007C7607">
      <w:pPr>
        <w:ind w:left="-142"/>
        <w:jc w:val="both"/>
        <w:rPr>
          <w:rFonts w:ascii="Arial" w:hAnsi="Arial" w:cs="Arial"/>
        </w:rPr>
      </w:pPr>
      <w:r w:rsidRPr="00C24A97">
        <w:rPr>
          <w:rFonts w:ascii="Arial" w:hAnsi="Arial" w:cs="Arial"/>
        </w:rPr>
        <w:t xml:space="preserve">Εάν οποιοσδήποτε από τους κατασκευαστές, εισαγωγείς και  διανομείς ηλεκτρονικών τσιγάρων και περιεκτών επαναπλήρωσης θεωρεί ή ευλόγως κρίνει ότι τα ηλεκτρονικά τσιγάρα ή οι περιέκτες επαναπλήρωσης, που βρίσκονται στην κατοχή του και προορίζονται για διάθεση στην αγορά ή διατίθενται στην αγορά δεν είναι ασφαλή ή καλής ποιότητας ή δεν συμμορφώνονται κατ’ άλλο τρόπο προς τους Κανονισμούς, ο εν λόγω κατασκευαστής, εισαγωγέας και  διανομέας ηλεκτρονικών τσιγάρων και </w:t>
      </w:r>
      <w:r w:rsidRPr="00C24A97">
        <w:rPr>
          <w:rFonts w:ascii="Arial" w:hAnsi="Arial" w:cs="Arial"/>
        </w:rPr>
        <w:lastRenderedPageBreak/>
        <w:t xml:space="preserve">περιεκτών επαναπλήρωσης λαμβάνει αμέσως τα απαραίτητα διορθωτικά μέτρα για τη συμμόρφωση προς τους κανονισμούς, την απόσυρση του προϊόντος από την αγορά εφόσον το προϊόν απομακρύνθηκε από τον άμεσο έλεγχο του αλλά δεν έχει φθάσει στον τελικό καταναλωτή ή την ανάκληση του προϊόντος, στην περίπτωση που το προϊόν έχει φθάσει στον τελικό καταναλωτή. Σε αυτές τις περιπτώσεις, ο εν λόγω κατασκευαστής, εισαγωγέας και  διανομέας ηλεκτρονικών τσιγάρων και περιεκτών επαναπλήρωσης υποχρεούται επίσης να ενημερώνει αμέσως την Αρμόδια Αρχή, δίνοντας στοιχεία, συγκεκριμένα, σχετικά με τον κίνδυνο για την ανθρώπινη υγεία και ασφάλεια και οιοδήποτε ειλημμένο διορθωτικό μέτρο, καθώς και τα αποτελέσματα των εν λόγω μέτρων. Η Αρμόδια Αρχή μπορεί να ενημερώνεται ηλεκτρονικά στο ακόλουθο ηλεκτρονικό ταχυδρομείο: </w:t>
      </w:r>
    </w:p>
    <w:p w14:paraId="798A701C" w14:textId="77777777" w:rsidR="00A36141" w:rsidRPr="00C24A97" w:rsidRDefault="00A36141" w:rsidP="002760D5">
      <w:pPr>
        <w:spacing w:line="240" w:lineRule="auto"/>
        <w:ind w:left="-142"/>
        <w:jc w:val="both"/>
        <w:rPr>
          <w:rFonts w:ascii="Arial" w:hAnsi="Arial" w:cs="Arial"/>
        </w:rPr>
      </w:pPr>
      <w:r w:rsidRPr="00C24A97">
        <w:rPr>
          <w:rFonts w:ascii="Arial" w:hAnsi="Arial" w:cs="Arial"/>
          <w:lang w:val="en-GB"/>
        </w:rPr>
        <w:t>healthservices</w:t>
      </w:r>
      <w:r w:rsidRPr="00C24A97">
        <w:rPr>
          <w:rFonts w:ascii="Arial" w:hAnsi="Arial" w:cs="Arial"/>
        </w:rPr>
        <w:t>@</w:t>
      </w:r>
      <w:proofErr w:type="spellStart"/>
      <w:r w:rsidRPr="00C24A97">
        <w:rPr>
          <w:rFonts w:ascii="Arial" w:hAnsi="Arial" w:cs="Arial"/>
          <w:lang w:val="en-GB"/>
        </w:rPr>
        <w:t>mphs</w:t>
      </w:r>
      <w:proofErr w:type="spellEnd"/>
      <w:r w:rsidRPr="00C24A97">
        <w:rPr>
          <w:rFonts w:ascii="Arial" w:hAnsi="Arial" w:cs="Arial"/>
        </w:rPr>
        <w:t>.</w:t>
      </w:r>
      <w:proofErr w:type="spellStart"/>
      <w:r w:rsidRPr="00C24A97">
        <w:rPr>
          <w:rFonts w:ascii="Arial" w:hAnsi="Arial" w:cs="Arial"/>
          <w:lang w:val="en-GB"/>
        </w:rPr>
        <w:t>moh</w:t>
      </w:r>
      <w:proofErr w:type="spellEnd"/>
      <w:r w:rsidRPr="00C24A97">
        <w:rPr>
          <w:rFonts w:ascii="Arial" w:hAnsi="Arial" w:cs="Arial"/>
        </w:rPr>
        <w:t>.</w:t>
      </w:r>
      <w:r w:rsidRPr="00C24A97">
        <w:rPr>
          <w:rFonts w:ascii="Arial" w:hAnsi="Arial" w:cs="Arial"/>
          <w:lang w:val="en-GB"/>
        </w:rPr>
        <w:t>gov</w:t>
      </w:r>
      <w:r w:rsidRPr="00C24A97">
        <w:rPr>
          <w:rFonts w:ascii="Arial" w:hAnsi="Arial" w:cs="Arial"/>
        </w:rPr>
        <w:t>.</w:t>
      </w:r>
      <w:r w:rsidRPr="00C24A97">
        <w:rPr>
          <w:rFonts w:ascii="Arial" w:hAnsi="Arial" w:cs="Arial"/>
          <w:lang w:val="en-GB"/>
        </w:rPr>
        <w:t>cy</w:t>
      </w:r>
    </w:p>
    <w:p w14:paraId="4EFBEDFD" w14:textId="77777777" w:rsidR="00A36141" w:rsidRPr="00C24A97" w:rsidRDefault="00A36141" w:rsidP="007C7607">
      <w:pPr>
        <w:ind w:left="-142"/>
        <w:jc w:val="both"/>
        <w:rPr>
          <w:rFonts w:ascii="Arial" w:hAnsi="Arial" w:cs="Arial"/>
        </w:rPr>
      </w:pPr>
      <w:r w:rsidRPr="00C24A97">
        <w:rPr>
          <w:rFonts w:ascii="Arial" w:hAnsi="Arial" w:cs="Arial"/>
        </w:rPr>
        <w:t>Η Αρμόδια Αρχή μπορεί επίσης να ζητά πρόσθετες πληροφορίες από τους κατασκευαστές, εισαγωγείς και  διανομείς ηλεκτρονικών τσιγάρων και περιεκτών επαναπλήρωσης, παραδείγματος χάριν σχετικά με τις πτυχές ασφάλειας και ποιότητας ή σχετικά με τυχόν βλαβερές συνέπειες των ηλεκτρονικών τσιγάρων ή των περιεκτών επαναπλήρωσης.</w:t>
      </w:r>
    </w:p>
    <w:p w14:paraId="31E5DAA7" w14:textId="77777777" w:rsidR="00877C5A" w:rsidRPr="00C24A97" w:rsidRDefault="00877C5A" w:rsidP="007C7607">
      <w:pPr>
        <w:ind w:left="-142"/>
        <w:jc w:val="both"/>
        <w:rPr>
          <w:rFonts w:ascii="Arial" w:hAnsi="Arial" w:cs="Arial"/>
        </w:rPr>
      </w:pPr>
    </w:p>
    <w:p w14:paraId="5A02070B" w14:textId="77777777" w:rsidR="00C07A5B" w:rsidRPr="00C24A97" w:rsidRDefault="00C07A5B" w:rsidP="00CD2D45">
      <w:pPr>
        <w:pStyle w:val="ListParagraph"/>
        <w:numPr>
          <w:ilvl w:val="0"/>
          <w:numId w:val="32"/>
        </w:numPr>
        <w:ind w:left="-142"/>
        <w:jc w:val="both"/>
        <w:rPr>
          <w:rFonts w:ascii="Arial" w:hAnsi="Arial" w:cs="Arial"/>
          <w:b/>
          <w:u w:val="single"/>
        </w:rPr>
      </w:pPr>
      <w:r w:rsidRPr="00C24A97">
        <w:rPr>
          <w:rFonts w:ascii="Arial" w:hAnsi="Arial" w:cs="Arial"/>
          <w:b/>
          <w:sz w:val="28"/>
          <w:szCs w:val="28"/>
        </w:rPr>
        <w:t>ΤΕΛΗ</w:t>
      </w:r>
    </w:p>
    <w:p w14:paraId="1AD50AB0" w14:textId="77777777" w:rsidR="00C07A5B" w:rsidRPr="00C24A97" w:rsidRDefault="00C07A5B" w:rsidP="00C07A5B">
      <w:pPr>
        <w:pStyle w:val="ListParagraph"/>
        <w:ind w:left="-142"/>
        <w:jc w:val="both"/>
        <w:rPr>
          <w:rFonts w:ascii="Arial" w:hAnsi="Arial" w:cs="Arial"/>
          <w:b/>
          <w:lang w:val="en-US"/>
        </w:rPr>
      </w:pPr>
    </w:p>
    <w:p w14:paraId="7A07C5AB" w14:textId="77777777" w:rsidR="00B96823" w:rsidRPr="00C24A97" w:rsidRDefault="00744CD3" w:rsidP="00C07A5B">
      <w:pPr>
        <w:pStyle w:val="ListParagraph"/>
        <w:ind w:left="-142"/>
        <w:jc w:val="both"/>
        <w:rPr>
          <w:rFonts w:ascii="Arial" w:hAnsi="Arial" w:cs="Arial"/>
          <w:b/>
        </w:rPr>
      </w:pPr>
      <w:r w:rsidRPr="00C24A97">
        <w:rPr>
          <w:rFonts w:ascii="Arial" w:hAnsi="Arial" w:cs="Arial"/>
          <w:b/>
        </w:rPr>
        <w:t>Το Υπουργικό Συμβούλιο δύναται να εκδίδει Κανονισμούς</w:t>
      </w:r>
      <w:r w:rsidR="00820A3D" w:rsidRPr="00C24A97">
        <w:rPr>
          <w:rFonts w:ascii="Arial" w:hAnsi="Arial" w:cs="Arial"/>
          <w:b/>
        </w:rPr>
        <w:t xml:space="preserve"> που να προβλέπουν για τα πιο κάτω</w:t>
      </w:r>
      <w:r w:rsidR="00C07A5B" w:rsidRPr="00C24A97">
        <w:rPr>
          <w:rFonts w:ascii="Arial" w:hAnsi="Arial" w:cs="Arial"/>
          <w:b/>
        </w:rPr>
        <w:t>:</w:t>
      </w:r>
    </w:p>
    <w:p w14:paraId="1737391E" w14:textId="77777777" w:rsidR="00874AC9" w:rsidRPr="00C24A97" w:rsidRDefault="00C07A5B" w:rsidP="00C07A5B">
      <w:pPr>
        <w:pStyle w:val="ListParagraph"/>
        <w:numPr>
          <w:ilvl w:val="0"/>
          <w:numId w:val="28"/>
        </w:numPr>
        <w:jc w:val="both"/>
        <w:rPr>
          <w:rFonts w:ascii="Arial" w:hAnsi="Arial" w:cs="Arial"/>
        </w:rPr>
      </w:pPr>
      <w:r w:rsidRPr="00C24A97">
        <w:rPr>
          <w:rFonts w:ascii="Arial" w:hAnsi="Arial" w:cs="Arial"/>
        </w:rPr>
        <w:t>Τ</w:t>
      </w:r>
      <w:r w:rsidR="00874AC9" w:rsidRPr="00C24A97">
        <w:rPr>
          <w:rFonts w:ascii="Arial" w:hAnsi="Arial" w:cs="Arial"/>
        </w:rPr>
        <w:t>ο ύψος των τελών για άσκηση του δικαιώματος υποβολής ένστασης κατά απόφασης του Προϊστάμενου Υγειονομικών Υπηρεσιών ή του Διευθυντή Κυβερνητικού Χημείου,</w:t>
      </w:r>
    </w:p>
    <w:p w14:paraId="3C970173" w14:textId="77777777" w:rsidR="00744CD3" w:rsidRPr="00C24A97" w:rsidRDefault="00C07A5B" w:rsidP="00C07A5B">
      <w:pPr>
        <w:pStyle w:val="ListParagraph"/>
        <w:numPr>
          <w:ilvl w:val="0"/>
          <w:numId w:val="28"/>
        </w:numPr>
        <w:jc w:val="both"/>
        <w:rPr>
          <w:rFonts w:ascii="Arial" w:hAnsi="Arial" w:cs="Arial"/>
        </w:rPr>
      </w:pPr>
      <w:r w:rsidRPr="00C24A97">
        <w:rPr>
          <w:rFonts w:ascii="Arial" w:hAnsi="Arial" w:cs="Arial"/>
        </w:rPr>
        <w:t>Τ</w:t>
      </w:r>
      <w:r w:rsidR="00744CD3" w:rsidRPr="00C24A97">
        <w:rPr>
          <w:rFonts w:ascii="Arial" w:hAnsi="Arial" w:cs="Arial"/>
        </w:rPr>
        <w:t>ο ύψος των τελών για τους κατασκευαστές και εισαγωγείς ηλεκτρονικών τσιγάρων και περιεκτών επαναπλήρωσης για την παραλαβή, την αποθήκευση, το χειρισμό και την ανάλυση των πληροφοριών που κοινοποιούνται στην αρμόδια αρχή και</w:t>
      </w:r>
    </w:p>
    <w:p w14:paraId="081F728C" w14:textId="77777777" w:rsidR="00744CD3" w:rsidRPr="00C24A97" w:rsidRDefault="00C07A5B" w:rsidP="00C07A5B">
      <w:pPr>
        <w:pStyle w:val="ListParagraph"/>
        <w:numPr>
          <w:ilvl w:val="0"/>
          <w:numId w:val="28"/>
        </w:numPr>
        <w:jc w:val="both"/>
        <w:rPr>
          <w:rFonts w:ascii="Arial" w:hAnsi="Arial" w:cs="Arial"/>
        </w:rPr>
      </w:pPr>
      <w:r w:rsidRPr="00C24A97">
        <w:rPr>
          <w:rFonts w:ascii="Arial" w:hAnsi="Arial" w:cs="Arial"/>
        </w:rPr>
        <w:t>Τ</w:t>
      </w:r>
      <w:r w:rsidR="00744CD3" w:rsidRPr="00C24A97">
        <w:rPr>
          <w:rFonts w:ascii="Arial" w:hAnsi="Arial" w:cs="Arial"/>
        </w:rPr>
        <w:t>ο ύψος των τελών για τους κατασκευαστές και εισαγωγείς νέων προϊόντων καπνού και ηλεκτρονικών τσιγάρων για την εξέταση αίτησης άδειας χορήγησης έγκρισης αναφορικά με τη χρήση συνοδευτικών ενδείξεων για μειωμένο κίνδυνο ή βλάβη στην υγεία σε σύγκριση με τα παραδοσιακά προϊόντα καπνού.</w:t>
      </w:r>
    </w:p>
    <w:p w14:paraId="397A0933" w14:textId="77777777" w:rsidR="00877C5A" w:rsidRPr="00C24A97" w:rsidRDefault="00820A3D" w:rsidP="00877C5A">
      <w:pPr>
        <w:ind w:left="-142"/>
        <w:jc w:val="both"/>
        <w:rPr>
          <w:rFonts w:ascii="Arial" w:hAnsi="Arial" w:cs="Arial"/>
          <w:b/>
        </w:rPr>
      </w:pPr>
      <w:r w:rsidRPr="00C24A97">
        <w:rPr>
          <w:rFonts w:ascii="Arial" w:hAnsi="Arial" w:cs="Arial"/>
          <w:b/>
        </w:rPr>
        <w:t>Σημείωση: Στο παρόν στάδιο δεν έχει διαμορφωθεί το ύψος των τελών.</w:t>
      </w:r>
    </w:p>
    <w:p w14:paraId="7D0C9942" w14:textId="77777777" w:rsidR="00B96823" w:rsidRPr="00C24A97" w:rsidRDefault="00877C5A" w:rsidP="00CD2D45">
      <w:pPr>
        <w:pStyle w:val="ListParagraph"/>
        <w:numPr>
          <w:ilvl w:val="0"/>
          <w:numId w:val="32"/>
        </w:numPr>
        <w:ind w:left="-142"/>
        <w:jc w:val="both"/>
        <w:rPr>
          <w:rFonts w:ascii="Arial" w:hAnsi="Arial" w:cs="Arial"/>
          <w:b/>
        </w:rPr>
      </w:pPr>
      <w:r w:rsidRPr="00C24A97">
        <w:rPr>
          <w:rFonts w:ascii="Arial" w:hAnsi="Arial" w:cs="Arial"/>
          <w:b/>
          <w:sz w:val="28"/>
          <w:szCs w:val="28"/>
        </w:rPr>
        <w:t>ΟΡΙΣΜΟΙ</w:t>
      </w:r>
    </w:p>
    <w:p w14:paraId="67607D39" w14:textId="77777777" w:rsidR="009479E6" w:rsidRPr="00C24A97" w:rsidRDefault="009479E6" w:rsidP="007C7607">
      <w:pPr>
        <w:ind w:left="-142"/>
        <w:jc w:val="both"/>
        <w:rPr>
          <w:rFonts w:ascii="Arial" w:hAnsi="Arial" w:cs="Arial"/>
        </w:rPr>
      </w:pPr>
      <w:r w:rsidRPr="00C24A97">
        <w:rPr>
          <w:rFonts w:ascii="Arial" w:hAnsi="Arial" w:cs="Arial"/>
        </w:rPr>
        <w:t xml:space="preserve">«ηλεκτρονικό τσιγάρο»: προϊόν που μπορεί να χρησιμοποιηθεί για κατανάλωση ατμού που περιέχει νικοτίνη με επιστόμιο ή στοιχείο του εν λόγω προϊόντος, συμπεριλαμβανομένου του </w:t>
      </w:r>
      <w:proofErr w:type="spellStart"/>
      <w:r w:rsidRPr="00C24A97">
        <w:rPr>
          <w:rFonts w:ascii="Arial" w:hAnsi="Arial" w:cs="Arial"/>
        </w:rPr>
        <w:t>περιέκτη</w:t>
      </w:r>
      <w:proofErr w:type="spellEnd"/>
      <w:r w:rsidRPr="00C24A97">
        <w:rPr>
          <w:rFonts w:ascii="Arial" w:hAnsi="Arial" w:cs="Arial"/>
        </w:rPr>
        <w:t xml:space="preserve">, του δοχείου και της συσκευής χωρίς </w:t>
      </w:r>
      <w:proofErr w:type="spellStart"/>
      <w:r w:rsidRPr="00C24A97">
        <w:rPr>
          <w:rFonts w:ascii="Arial" w:hAnsi="Arial" w:cs="Arial"/>
        </w:rPr>
        <w:t>περιέκτη</w:t>
      </w:r>
      <w:proofErr w:type="spellEnd"/>
      <w:r w:rsidRPr="00C24A97">
        <w:rPr>
          <w:rFonts w:ascii="Arial" w:hAnsi="Arial" w:cs="Arial"/>
        </w:rPr>
        <w:t xml:space="preserve"> ή δοχείο. Τα ηλεκτρονικά τσιγάρα μπορούν να είναι ή </w:t>
      </w:r>
      <w:proofErr w:type="spellStart"/>
      <w:r w:rsidRPr="00C24A97">
        <w:rPr>
          <w:rFonts w:ascii="Arial" w:hAnsi="Arial" w:cs="Arial"/>
        </w:rPr>
        <w:t>επαναπληρώσιμα</w:t>
      </w:r>
      <w:proofErr w:type="spellEnd"/>
      <w:r w:rsidRPr="00C24A97">
        <w:rPr>
          <w:rFonts w:ascii="Arial" w:hAnsi="Arial" w:cs="Arial"/>
        </w:rPr>
        <w:t xml:space="preserve"> μέσω </w:t>
      </w:r>
      <w:proofErr w:type="spellStart"/>
      <w:r w:rsidRPr="00C24A97">
        <w:rPr>
          <w:rFonts w:ascii="Arial" w:hAnsi="Arial" w:cs="Arial"/>
        </w:rPr>
        <w:t>περιέκτη</w:t>
      </w:r>
      <w:proofErr w:type="spellEnd"/>
      <w:r w:rsidRPr="00C24A97">
        <w:rPr>
          <w:rFonts w:ascii="Arial" w:hAnsi="Arial" w:cs="Arial"/>
        </w:rPr>
        <w:t xml:space="preserve"> επαναπλήρωσης και δοχείου ή </w:t>
      </w:r>
      <w:proofErr w:type="spellStart"/>
      <w:r w:rsidRPr="00C24A97">
        <w:rPr>
          <w:rFonts w:ascii="Arial" w:hAnsi="Arial" w:cs="Arial"/>
        </w:rPr>
        <w:t>επαναπληρώσιμα</w:t>
      </w:r>
      <w:proofErr w:type="spellEnd"/>
      <w:r w:rsidRPr="00C24A97">
        <w:rPr>
          <w:rFonts w:ascii="Arial" w:hAnsi="Arial" w:cs="Arial"/>
        </w:rPr>
        <w:t xml:space="preserve"> με περιέκτες μίας χρήσης,</w:t>
      </w:r>
    </w:p>
    <w:p w14:paraId="7BB0E479" w14:textId="77777777" w:rsidR="009479E6" w:rsidRPr="00C24A97" w:rsidRDefault="009479E6" w:rsidP="007C7607">
      <w:pPr>
        <w:ind w:left="-142"/>
        <w:jc w:val="both"/>
        <w:rPr>
          <w:rFonts w:ascii="Arial" w:hAnsi="Arial" w:cs="Arial"/>
        </w:rPr>
      </w:pPr>
      <w:r w:rsidRPr="00C24A97">
        <w:rPr>
          <w:rFonts w:ascii="Arial" w:hAnsi="Arial" w:cs="Arial"/>
        </w:rPr>
        <w:t>«</w:t>
      </w:r>
      <w:proofErr w:type="spellStart"/>
      <w:r w:rsidRPr="00C24A97">
        <w:rPr>
          <w:rFonts w:ascii="Arial" w:hAnsi="Arial" w:cs="Arial"/>
        </w:rPr>
        <w:t>περιέκτης</w:t>
      </w:r>
      <w:proofErr w:type="spellEnd"/>
      <w:r w:rsidRPr="00C24A97">
        <w:rPr>
          <w:rFonts w:ascii="Arial" w:hAnsi="Arial" w:cs="Arial"/>
        </w:rPr>
        <w:t xml:space="preserve"> επαναπλήρωσης»: δοχείο που περιέχει υγρό στο οποίο περιέχεται νικοτίνη, το οποίο μπορεί να επαναχρησιμοποιηθεί για να </w:t>
      </w:r>
      <w:proofErr w:type="spellStart"/>
      <w:r w:rsidRPr="00C24A97">
        <w:rPr>
          <w:rFonts w:ascii="Arial" w:hAnsi="Arial" w:cs="Arial"/>
        </w:rPr>
        <w:t>επαναπληρώσει</w:t>
      </w:r>
      <w:proofErr w:type="spellEnd"/>
      <w:r w:rsidRPr="00C24A97">
        <w:rPr>
          <w:rFonts w:ascii="Arial" w:hAnsi="Arial" w:cs="Arial"/>
        </w:rPr>
        <w:t xml:space="preserve"> ηλεκτρονικό τσιγάρο,</w:t>
      </w:r>
    </w:p>
    <w:p w14:paraId="4C39DDF5" w14:textId="77777777" w:rsidR="009479E6" w:rsidRPr="00C24A97" w:rsidRDefault="009479E6" w:rsidP="007C7607">
      <w:pPr>
        <w:ind w:left="-142"/>
        <w:jc w:val="both"/>
        <w:rPr>
          <w:rFonts w:ascii="Arial" w:hAnsi="Arial" w:cs="Arial"/>
        </w:rPr>
      </w:pPr>
      <w:r w:rsidRPr="00C24A97">
        <w:rPr>
          <w:rFonts w:ascii="Arial" w:hAnsi="Arial" w:cs="Arial"/>
        </w:rPr>
        <w:t>«νικοτίνη»: τα νικοτινικά αλκαλοειδή,</w:t>
      </w:r>
    </w:p>
    <w:p w14:paraId="6304DE56" w14:textId="77777777" w:rsidR="009479E6" w:rsidRPr="00C24A97" w:rsidRDefault="009479E6" w:rsidP="007C7607">
      <w:pPr>
        <w:ind w:left="-142"/>
        <w:jc w:val="both"/>
        <w:rPr>
          <w:rFonts w:ascii="Arial" w:hAnsi="Arial" w:cs="Arial"/>
        </w:rPr>
      </w:pPr>
      <w:r w:rsidRPr="00C24A97">
        <w:rPr>
          <w:rFonts w:ascii="Arial" w:hAnsi="Arial" w:cs="Arial"/>
        </w:rPr>
        <w:lastRenderedPageBreak/>
        <w:t>«διασυνοριακές εξ αποστάσεως πωλήσεις»: πώληση προϊόντων εξ αποστάσεως σε καταναλωτές, στο πλαίσιο της οποίας ο καταναλωτής, όταν παραγγέλλει το προϊόν από κατάστημα λιανικής πώλησης, βρίσκεται σε κράτος μέλος διαφορετικό από το κράτος μέλος ή την τρίτη χώρα όπου είναι εγκατεστημένο το εν λόγω κατάστημα λιανικής πώλησης· το κατάστημα λιανικής πώλησης θεωρείται ότι είναι εγκατεστημένο σε κράτος μέλος:</w:t>
      </w:r>
    </w:p>
    <w:p w14:paraId="4CD27D61" w14:textId="77777777" w:rsidR="009479E6" w:rsidRPr="00C24A97" w:rsidRDefault="009479E6" w:rsidP="00877C5A">
      <w:pPr>
        <w:pStyle w:val="ListParagraph"/>
        <w:numPr>
          <w:ilvl w:val="0"/>
          <w:numId w:val="30"/>
        </w:numPr>
        <w:ind w:left="142" w:hanging="142"/>
        <w:jc w:val="both"/>
        <w:rPr>
          <w:rFonts w:ascii="Arial" w:hAnsi="Arial" w:cs="Arial"/>
        </w:rPr>
      </w:pPr>
      <w:r w:rsidRPr="00C24A97">
        <w:rPr>
          <w:rFonts w:ascii="Arial" w:hAnsi="Arial" w:cs="Arial"/>
        </w:rPr>
        <w:t>σε περίπτωση φυσικού προσώπου: αν αυτό το φυσικό πρόσωπο έχει την επιχειρηματική έδρα του στο εν λόγω κράτος μέλος,</w:t>
      </w:r>
    </w:p>
    <w:p w14:paraId="4220E0E8" w14:textId="77777777" w:rsidR="009479E6" w:rsidRPr="00C24A97" w:rsidRDefault="009479E6" w:rsidP="00877C5A">
      <w:pPr>
        <w:pStyle w:val="ListParagraph"/>
        <w:numPr>
          <w:ilvl w:val="0"/>
          <w:numId w:val="30"/>
        </w:numPr>
        <w:ind w:left="142" w:hanging="142"/>
        <w:jc w:val="both"/>
        <w:rPr>
          <w:rFonts w:ascii="Arial" w:hAnsi="Arial" w:cs="Arial"/>
        </w:rPr>
      </w:pPr>
      <w:r w:rsidRPr="00C24A97">
        <w:rPr>
          <w:rFonts w:ascii="Arial" w:hAnsi="Arial" w:cs="Arial"/>
        </w:rPr>
        <w:t xml:space="preserve">στις άλλες περιπτώσεις: αν το κατάστημα λιανικής πώλησης έχει στο εν λόγω κράτος μέλος την καταστατική του έδρα, την κεντρική του διοίκηση ή τον τόπο άσκησης των δραστηριοτήτων του, συμπεριλαμβανομένου ενός υποκαταστήματος, αντιπροσωπείας ή οποιασδήποτε άλλης εγκατάστασης, </w:t>
      </w:r>
    </w:p>
    <w:p w14:paraId="026108FD" w14:textId="77777777" w:rsidR="009479E6" w:rsidRPr="00C24A97" w:rsidRDefault="009479E6" w:rsidP="007C7607">
      <w:pPr>
        <w:ind w:left="-142"/>
        <w:jc w:val="both"/>
        <w:rPr>
          <w:rFonts w:ascii="Arial" w:hAnsi="Arial" w:cs="Arial"/>
        </w:rPr>
      </w:pPr>
      <w:r w:rsidRPr="00C24A97">
        <w:rPr>
          <w:rFonts w:ascii="Arial" w:hAnsi="Arial" w:cs="Arial"/>
        </w:rPr>
        <w:t>«κατασκευαστής»: κάθε φυσικό ή νομικό πρόσωπο που κατασκευάζει προϊόν ή το οποίο δίνει εντολή να σχεδιαστεί ή να κατασκευαστεί ένα προϊόν και διαθέτει το προϊόν αυτό στην αγορά υπό την ονομασία ή το εμπορικό σήμα του,</w:t>
      </w:r>
    </w:p>
    <w:p w14:paraId="5FA28A2E" w14:textId="77777777" w:rsidR="009479E6" w:rsidRPr="00C24A97" w:rsidRDefault="009479E6" w:rsidP="007C7607">
      <w:pPr>
        <w:ind w:left="-142"/>
        <w:jc w:val="both"/>
        <w:rPr>
          <w:rFonts w:ascii="Arial" w:hAnsi="Arial" w:cs="Arial"/>
        </w:rPr>
      </w:pPr>
      <w:r w:rsidRPr="00C24A97">
        <w:rPr>
          <w:rFonts w:ascii="Arial" w:hAnsi="Arial" w:cs="Arial"/>
        </w:rPr>
        <w:t>«εισαγωγή προϊόντων καπνού ή συναφών προϊόντων»: η είσοδος των εν λόγω προϊόντων στο έδαφος της Ένωσης, εκτός αν τα προϊόντα τίθενται σε τελωνειακή διαδικασία ή καθεστώς αναστολής κατά την είσοδό τους στην Ένωση, καθώς και η αποδέσμευσή τους από τελωνειακή διαδικασία ή καθεστώς αναστολής,</w:t>
      </w:r>
    </w:p>
    <w:p w14:paraId="799BF05C" w14:textId="77777777" w:rsidR="009479E6" w:rsidRPr="00C24A97" w:rsidRDefault="009479E6" w:rsidP="007C7607">
      <w:pPr>
        <w:ind w:left="-142"/>
        <w:jc w:val="both"/>
        <w:rPr>
          <w:rFonts w:ascii="Arial" w:hAnsi="Arial" w:cs="Arial"/>
        </w:rPr>
      </w:pPr>
      <w:r w:rsidRPr="00C24A97">
        <w:rPr>
          <w:rFonts w:ascii="Arial" w:hAnsi="Arial" w:cs="Arial"/>
        </w:rPr>
        <w:t>«εισαγωγέας προϊόντων καπνού ή συναφών προϊόντων»: το πρόσωπο που έχει την κυριότητα ή δικαίωμα διάθεσης επί προϊόντων καπνού ή συναφών προϊόντων που έχουν εισαχθεί στο έδαφος της Ένωσης,</w:t>
      </w:r>
    </w:p>
    <w:p w14:paraId="6E60EE9B" w14:textId="77777777" w:rsidR="009479E6" w:rsidRPr="00C24A97" w:rsidRDefault="009479E6" w:rsidP="007C7607">
      <w:pPr>
        <w:ind w:left="-142"/>
        <w:jc w:val="both"/>
        <w:rPr>
          <w:rFonts w:ascii="Arial" w:hAnsi="Arial" w:cs="Arial"/>
        </w:rPr>
      </w:pPr>
      <w:r w:rsidRPr="00C24A97">
        <w:rPr>
          <w:rFonts w:ascii="Arial" w:hAnsi="Arial" w:cs="Arial"/>
        </w:rPr>
        <w:t>«διάθεση στην αγορά»: η διάθεση προϊόντων, ανεξαρτήτως του τόπου παρασκευής τους, σε καταναλωτές που βρίσκονται στην Ένωση, με ή χωρίς πληρωμή, συμπεριλαμβανομένης της εξ αποστάσεως πώλησης· σε περιπτώσεις διασυνοριακών εξ αποστάσεως πωλήσεων, το προϊόν θεωρείται ότι εισάγεται στην αγορά στο κράτος μέλος στο οποίο βρίσκεται ο καταναλωτής,</w:t>
      </w:r>
    </w:p>
    <w:p w14:paraId="17AEB3CF" w14:textId="77777777" w:rsidR="00B96823" w:rsidRPr="00C24A97" w:rsidRDefault="009479E6" w:rsidP="00877C5A">
      <w:pPr>
        <w:ind w:left="-142"/>
        <w:jc w:val="both"/>
        <w:rPr>
          <w:rFonts w:ascii="Arial" w:hAnsi="Arial" w:cs="Arial"/>
        </w:rPr>
      </w:pPr>
      <w:r w:rsidRPr="00C24A97">
        <w:rPr>
          <w:rFonts w:ascii="Arial" w:hAnsi="Arial" w:cs="Arial"/>
        </w:rPr>
        <w:t>«κατάστημα λιανικής πώλησης»: κάθε κατάστημα που διαθέτει στην αγορά προϊόντα καπνού, συμπεριλαμβανομένης της διάθεσης των προϊόντων από φυσικό πρόσωπο.</w:t>
      </w:r>
    </w:p>
    <w:p w14:paraId="2434DDA6" w14:textId="77777777" w:rsidR="00B96823" w:rsidRPr="00C24A97" w:rsidRDefault="00B96823" w:rsidP="007C7607">
      <w:pPr>
        <w:ind w:left="-142"/>
        <w:rPr>
          <w:rFonts w:ascii="Arial" w:hAnsi="Arial" w:cs="Arial"/>
        </w:rPr>
      </w:pPr>
    </w:p>
    <w:p w14:paraId="1B27EDCB" w14:textId="77777777" w:rsidR="00B96823" w:rsidRPr="00C24A97" w:rsidRDefault="00B96823" w:rsidP="007C7607">
      <w:pPr>
        <w:ind w:left="-142"/>
        <w:rPr>
          <w:rFonts w:ascii="Arial" w:hAnsi="Arial" w:cs="Arial"/>
        </w:rPr>
      </w:pPr>
    </w:p>
    <w:p w14:paraId="65DA38F8" w14:textId="77777777" w:rsidR="00B96823" w:rsidRPr="00C24A97" w:rsidRDefault="00B96823" w:rsidP="007C7607">
      <w:pPr>
        <w:ind w:left="-142"/>
        <w:rPr>
          <w:rFonts w:ascii="Arial" w:hAnsi="Arial" w:cs="Arial"/>
        </w:rPr>
      </w:pPr>
    </w:p>
    <w:p w14:paraId="7FC87315" w14:textId="77777777" w:rsidR="00B96823" w:rsidRPr="00C24A97" w:rsidRDefault="00B96823" w:rsidP="007C7607">
      <w:pPr>
        <w:ind w:left="-142"/>
        <w:rPr>
          <w:rFonts w:ascii="Arial" w:hAnsi="Arial" w:cs="Arial"/>
        </w:rPr>
      </w:pPr>
    </w:p>
    <w:p w14:paraId="47F3E989" w14:textId="77777777" w:rsidR="00B96823" w:rsidRPr="00C24A97" w:rsidRDefault="00B96823" w:rsidP="007C7607">
      <w:pPr>
        <w:ind w:left="-142"/>
        <w:rPr>
          <w:rFonts w:ascii="Arial" w:hAnsi="Arial" w:cs="Arial"/>
        </w:rPr>
      </w:pPr>
    </w:p>
    <w:p w14:paraId="7352FED0" w14:textId="77777777" w:rsidR="00B96823" w:rsidRPr="00C24A97" w:rsidRDefault="00B96823" w:rsidP="007C7607">
      <w:pPr>
        <w:ind w:left="-142"/>
        <w:rPr>
          <w:rFonts w:ascii="Arial" w:hAnsi="Arial" w:cs="Arial"/>
        </w:rPr>
      </w:pPr>
    </w:p>
    <w:p w14:paraId="52066DCB" w14:textId="77777777" w:rsidR="00B96823" w:rsidRPr="00C24A97" w:rsidRDefault="00B96823" w:rsidP="007C7607">
      <w:pPr>
        <w:ind w:left="-142"/>
        <w:rPr>
          <w:rFonts w:ascii="Arial" w:hAnsi="Arial" w:cs="Arial"/>
        </w:rPr>
      </w:pPr>
    </w:p>
    <w:p w14:paraId="5BAEE4E1" w14:textId="77777777" w:rsidR="00B96823" w:rsidRPr="00C24A97" w:rsidRDefault="00B96823" w:rsidP="007C7607">
      <w:pPr>
        <w:ind w:left="-142"/>
        <w:rPr>
          <w:rFonts w:ascii="Arial" w:hAnsi="Arial" w:cs="Arial"/>
        </w:rPr>
      </w:pPr>
    </w:p>
    <w:p w14:paraId="5F8F674D" w14:textId="77777777" w:rsidR="00B96823" w:rsidRPr="00C24A97" w:rsidRDefault="00B96823" w:rsidP="007C7607">
      <w:pPr>
        <w:ind w:left="-142"/>
        <w:rPr>
          <w:rFonts w:ascii="Arial" w:hAnsi="Arial" w:cs="Arial"/>
        </w:rPr>
      </w:pPr>
    </w:p>
    <w:sectPr w:rsidR="00B96823" w:rsidRPr="00C24A97" w:rsidSect="002E520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urostile">
    <w:altName w:val="Agency FB"/>
    <w:charset w:val="00"/>
    <w:family w:val="swiss"/>
    <w:pitch w:val="variable"/>
    <w:sig w:usb0="00000003" w:usb1="00000000" w:usb2="00000000" w:usb3="00000000" w:csb0="0000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2E6C"/>
    <w:multiLevelType w:val="hybridMultilevel"/>
    <w:tmpl w:val="809A0176"/>
    <w:lvl w:ilvl="0" w:tplc="8AAEBD66">
      <w:start w:val="1"/>
      <w:numFmt w:val="decimal"/>
      <w:lvlText w:val="%1."/>
      <w:lvlJc w:val="left"/>
      <w:pPr>
        <w:ind w:left="578" w:hanging="360"/>
      </w:pPr>
      <w:rPr>
        <w:rFonts w:ascii="Eurostile" w:hAnsi="Eurostile" w:hint="default"/>
        <w:b/>
        <w:sz w:val="22"/>
        <w:szCs w:val="22"/>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 w15:restartNumberingAfterBreak="0">
    <w:nsid w:val="12021B7D"/>
    <w:multiLevelType w:val="hybridMultilevel"/>
    <w:tmpl w:val="CEC870D6"/>
    <w:lvl w:ilvl="0" w:tplc="45B0BF64">
      <w:start w:val="1"/>
      <w:numFmt w:val="lowerRoman"/>
      <w:lvlText w:val="%1."/>
      <w:lvlJc w:val="right"/>
      <w:pPr>
        <w:ind w:left="720" w:hanging="360"/>
      </w:pPr>
      <w:rPr>
        <w:rFonts w:hint="default"/>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6027F21"/>
    <w:multiLevelType w:val="hybridMultilevel"/>
    <w:tmpl w:val="638C85D0"/>
    <w:lvl w:ilvl="0" w:tplc="0EBA54B8">
      <w:start w:val="1"/>
      <w:numFmt w:val="lowerRoman"/>
      <w:lvlText w:val="%1."/>
      <w:lvlJc w:val="right"/>
      <w:pPr>
        <w:ind w:left="578" w:hanging="360"/>
      </w:pPr>
      <w:rPr>
        <w:rFonts w:hint="default"/>
        <w:b w:val="0"/>
        <w:sz w:val="24"/>
        <w:szCs w:val="24"/>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3" w15:restartNumberingAfterBreak="0">
    <w:nsid w:val="1731704A"/>
    <w:multiLevelType w:val="hybridMultilevel"/>
    <w:tmpl w:val="52EA3904"/>
    <w:lvl w:ilvl="0" w:tplc="0116FE5C">
      <w:start w:val="1"/>
      <w:numFmt w:val="lowerRoman"/>
      <w:lvlText w:val="%1."/>
      <w:lvlJc w:val="right"/>
      <w:pPr>
        <w:ind w:left="720" w:hanging="360"/>
      </w:pPr>
      <w:rPr>
        <w:rFonts w:hint="default"/>
        <w:b w:val="0"/>
        <w:sz w:val="28"/>
        <w:szCs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7DF7374"/>
    <w:multiLevelType w:val="hybridMultilevel"/>
    <w:tmpl w:val="0A18A734"/>
    <w:lvl w:ilvl="0" w:tplc="04080017">
      <w:start w:val="1"/>
      <w:numFmt w:val="lowerLetter"/>
      <w:lvlText w:val="%1)"/>
      <w:lvlJc w:val="left"/>
      <w:pPr>
        <w:ind w:left="218" w:hanging="360"/>
      </w:p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5" w15:restartNumberingAfterBreak="0">
    <w:nsid w:val="1A08573B"/>
    <w:multiLevelType w:val="hybridMultilevel"/>
    <w:tmpl w:val="70E0D38C"/>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6" w15:restartNumberingAfterBreak="0">
    <w:nsid w:val="1E0429E5"/>
    <w:multiLevelType w:val="hybridMultilevel"/>
    <w:tmpl w:val="EA9C1AB6"/>
    <w:lvl w:ilvl="0" w:tplc="04080017">
      <w:start w:val="1"/>
      <w:numFmt w:val="lowerLetter"/>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7" w15:restartNumberingAfterBreak="0">
    <w:nsid w:val="25C644A0"/>
    <w:multiLevelType w:val="hybridMultilevel"/>
    <w:tmpl w:val="4C00F228"/>
    <w:lvl w:ilvl="0" w:tplc="70DACB2C">
      <w:start w:val="1"/>
      <w:numFmt w:val="lowerRoman"/>
      <w:lvlText w:val="%1."/>
      <w:lvlJc w:val="right"/>
      <w:pPr>
        <w:ind w:left="578" w:hanging="360"/>
      </w:pPr>
      <w:rPr>
        <w:rFonts w:hint="default"/>
        <w:b w:val="0"/>
        <w:sz w:val="22"/>
        <w:szCs w:val="22"/>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8" w15:restartNumberingAfterBreak="0">
    <w:nsid w:val="26F41356"/>
    <w:multiLevelType w:val="hybridMultilevel"/>
    <w:tmpl w:val="0B16B13C"/>
    <w:lvl w:ilvl="0" w:tplc="8AAEBD66">
      <w:start w:val="1"/>
      <w:numFmt w:val="decimal"/>
      <w:lvlText w:val="%1."/>
      <w:lvlJc w:val="left"/>
      <w:pPr>
        <w:ind w:left="578" w:hanging="360"/>
      </w:pPr>
      <w:rPr>
        <w:rFonts w:ascii="Eurostile" w:hAnsi="Eurostile" w:hint="default"/>
        <w:b/>
        <w:sz w:val="22"/>
        <w:szCs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278308A0"/>
    <w:multiLevelType w:val="hybridMultilevel"/>
    <w:tmpl w:val="2C566C52"/>
    <w:lvl w:ilvl="0" w:tplc="8AAEBD66">
      <w:start w:val="1"/>
      <w:numFmt w:val="decimal"/>
      <w:lvlText w:val="%1."/>
      <w:lvlJc w:val="left"/>
      <w:pPr>
        <w:ind w:left="578" w:hanging="360"/>
      </w:pPr>
      <w:rPr>
        <w:rFonts w:ascii="Eurostile" w:hAnsi="Eurostile" w:hint="default"/>
        <w:b/>
        <w:sz w:val="22"/>
        <w:szCs w:val="22"/>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0" w15:restartNumberingAfterBreak="0">
    <w:nsid w:val="2AEA1779"/>
    <w:multiLevelType w:val="hybridMultilevel"/>
    <w:tmpl w:val="71565EE6"/>
    <w:lvl w:ilvl="0" w:tplc="19820492">
      <w:start w:val="1"/>
      <w:numFmt w:val="lowerRoman"/>
      <w:lvlText w:val="%1."/>
      <w:lvlJc w:val="right"/>
      <w:pPr>
        <w:ind w:left="578" w:hanging="360"/>
      </w:pPr>
      <w:rPr>
        <w:rFonts w:hint="default"/>
        <w:b w:val="0"/>
        <w:sz w:val="22"/>
        <w:szCs w:val="22"/>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1" w15:restartNumberingAfterBreak="0">
    <w:nsid w:val="2C0A447C"/>
    <w:multiLevelType w:val="hybridMultilevel"/>
    <w:tmpl w:val="F2EA7C6C"/>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2" w15:restartNumberingAfterBreak="0">
    <w:nsid w:val="313D24FA"/>
    <w:multiLevelType w:val="hybridMultilevel"/>
    <w:tmpl w:val="98243DD2"/>
    <w:lvl w:ilvl="0" w:tplc="45B0BF64">
      <w:start w:val="1"/>
      <w:numFmt w:val="lowerRoman"/>
      <w:lvlText w:val="%1."/>
      <w:lvlJc w:val="right"/>
      <w:pPr>
        <w:ind w:left="578" w:hanging="360"/>
      </w:pPr>
      <w:rPr>
        <w:rFonts w:hint="default"/>
        <w:b w:val="0"/>
        <w:sz w:val="22"/>
        <w:szCs w:val="22"/>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3" w15:restartNumberingAfterBreak="0">
    <w:nsid w:val="32344503"/>
    <w:multiLevelType w:val="hybridMultilevel"/>
    <w:tmpl w:val="955ECF8C"/>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4" w15:restartNumberingAfterBreak="0">
    <w:nsid w:val="323C651F"/>
    <w:multiLevelType w:val="hybridMultilevel"/>
    <w:tmpl w:val="B49C35CE"/>
    <w:lvl w:ilvl="0" w:tplc="45B0BF64">
      <w:start w:val="1"/>
      <w:numFmt w:val="lowerRoman"/>
      <w:lvlText w:val="%1."/>
      <w:lvlJc w:val="right"/>
      <w:pPr>
        <w:ind w:left="578" w:hanging="360"/>
      </w:pPr>
      <w:rPr>
        <w:rFonts w:hint="default"/>
        <w:b w:val="0"/>
        <w:sz w:val="22"/>
        <w:szCs w:val="22"/>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5" w15:restartNumberingAfterBreak="0">
    <w:nsid w:val="32615F2F"/>
    <w:multiLevelType w:val="hybridMultilevel"/>
    <w:tmpl w:val="CBC849C0"/>
    <w:lvl w:ilvl="0" w:tplc="45B0BF64">
      <w:start w:val="1"/>
      <w:numFmt w:val="lowerRoman"/>
      <w:lvlText w:val="%1."/>
      <w:lvlJc w:val="right"/>
      <w:pPr>
        <w:ind w:left="578" w:hanging="360"/>
      </w:pPr>
      <w:rPr>
        <w:rFonts w:hint="default"/>
        <w:b w:val="0"/>
        <w:sz w:val="22"/>
        <w:szCs w:val="22"/>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6" w15:restartNumberingAfterBreak="0">
    <w:nsid w:val="32A35A5F"/>
    <w:multiLevelType w:val="hybridMultilevel"/>
    <w:tmpl w:val="6D6A013A"/>
    <w:lvl w:ilvl="0" w:tplc="45B0BF64">
      <w:start w:val="1"/>
      <w:numFmt w:val="lowerRoman"/>
      <w:lvlText w:val="%1."/>
      <w:lvlJc w:val="right"/>
      <w:pPr>
        <w:ind w:left="720" w:hanging="360"/>
      </w:pPr>
      <w:rPr>
        <w:rFonts w:hint="default"/>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1285100"/>
    <w:multiLevelType w:val="hybridMultilevel"/>
    <w:tmpl w:val="4EBE258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52E96F27"/>
    <w:multiLevelType w:val="hybridMultilevel"/>
    <w:tmpl w:val="0AAA882C"/>
    <w:lvl w:ilvl="0" w:tplc="45B0BF64">
      <w:start w:val="1"/>
      <w:numFmt w:val="lowerRoman"/>
      <w:lvlText w:val="%1."/>
      <w:lvlJc w:val="right"/>
      <w:pPr>
        <w:ind w:left="578" w:hanging="360"/>
      </w:pPr>
      <w:rPr>
        <w:rFonts w:hint="default"/>
        <w:b w:val="0"/>
        <w:sz w:val="22"/>
        <w:szCs w:val="22"/>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9" w15:restartNumberingAfterBreak="0">
    <w:nsid w:val="53AF224F"/>
    <w:multiLevelType w:val="hybridMultilevel"/>
    <w:tmpl w:val="C06471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A746147"/>
    <w:multiLevelType w:val="hybridMultilevel"/>
    <w:tmpl w:val="69102884"/>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1" w15:restartNumberingAfterBreak="0">
    <w:nsid w:val="5E4A0F38"/>
    <w:multiLevelType w:val="hybridMultilevel"/>
    <w:tmpl w:val="BA3410D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2" w15:restartNumberingAfterBreak="0">
    <w:nsid w:val="639E6030"/>
    <w:multiLevelType w:val="hybridMultilevel"/>
    <w:tmpl w:val="BF9412AA"/>
    <w:lvl w:ilvl="0" w:tplc="45B0BF64">
      <w:start w:val="1"/>
      <w:numFmt w:val="lowerRoman"/>
      <w:lvlText w:val="%1."/>
      <w:lvlJc w:val="right"/>
      <w:pPr>
        <w:ind w:left="578" w:hanging="360"/>
      </w:pPr>
      <w:rPr>
        <w:rFonts w:hint="default"/>
        <w:b w:val="0"/>
        <w:sz w:val="22"/>
        <w:szCs w:val="22"/>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3" w15:restartNumberingAfterBreak="0">
    <w:nsid w:val="658C66ED"/>
    <w:multiLevelType w:val="hybridMultilevel"/>
    <w:tmpl w:val="C68EE232"/>
    <w:lvl w:ilvl="0" w:tplc="45B0BF64">
      <w:start w:val="1"/>
      <w:numFmt w:val="lowerRoman"/>
      <w:lvlText w:val="%1."/>
      <w:lvlJc w:val="right"/>
      <w:pPr>
        <w:ind w:left="720" w:hanging="360"/>
      </w:pPr>
      <w:rPr>
        <w:rFonts w:hint="default"/>
        <w:b w:val="0"/>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7283983"/>
    <w:multiLevelType w:val="hybridMultilevel"/>
    <w:tmpl w:val="509853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7ED35B8"/>
    <w:multiLevelType w:val="hybridMultilevel"/>
    <w:tmpl w:val="58CC0F6C"/>
    <w:lvl w:ilvl="0" w:tplc="8AAEBD66">
      <w:start w:val="1"/>
      <w:numFmt w:val="decimal"/>
      <w:lvlText w:val="%1."/>
      <w:lvlJc w:val="left"/>
      <w:pPr>
        <w:ind w:left="578" w:hanging="360"/>
      </w:pPr>
      <w:rPr>
        <w:rFonts w:ascii="Eurostile" w:hAnsi="Eurostile" w:hint="default"/>
        <w:b/>
        <w:sz w:val="22"/>
        <w:szCs w:val="22"/>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6" w15:restartNumberingAfterBreak="0">
    <w:nsid w:val="68BE109B"/>
    <w:multiLevelType w:val="hybridMultilevel"/>
    <w:tmpl w:val="A030CB0E"/>
    <w:lvl w:ilvl="0" w:tplc="45B0BF64">
      <w:start w:val="1"/>
      <w:numFmt w:val="lowerRoman"/>
      <w:lvlText w:val="%1."/>
      <w:lvlJc w:val="right"/>
      <w:pPr>
        <w:ind w:left="578" w:hanging="360"/>
      </w:pPr>
      <w:rPr>
        <w:rFonts w:hint="default"/>
        <w:b w:val="0"/>
        <w:sz w:val="22"/>
        <w:szCs w:val="22"/>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7" w15:restartNumberingAfterBreak="0">
    <w:nsid w:val="6AD4108C"/>
    <w:multiLevelType w:val="hybridMultilevel"/>
    <w:tmpl w:val="5706DC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C6A752B"/>
    <w:multiLevelType w:val="hybridMultilevel"/>
    <w:tmpl w:val="41A6F33C"/>
    <w:lvl w:ilvl="0" w:tplc="8AAEBD66">
      <w:start w:val="1"/>
      <w:numFmt w:val="decimal"/>
      <w:lvlText w:val="%1."/>
      <w:lvlJc w:val="left"/>
      <w:pPr>
        <w:ind w:left="578" w:hanging="360"/>
      </w:pPr>
      <w:rPr>
        <w:rFonts w:ascii="Eurostile" w:hAnsi="Eurostile" w:hint="default"/>
        <w:b/>
        <w:sz w:val="22"/>
        <w:szCs w:val="22"/>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9" w15:restartNumberingAfterBreak="0">
    <w:nsid w:val="6DEB16A1"/>
    <w:multiLevelType w:val="hybridMultilevel"/>
    <w:tmpl w:val="F6B4DEE4"/>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30" w15:restartNumberingAfterBreak="0">
    <w:nsid w:val="6F1C54E7"/>
    <w:multiLevelType w:val="hybridMultilevel"/>
    <w:tmpl w:val="F5DA596A"/>
    <w:lvl w:ilvl="0" w:tplc="19820492">
      <w:start w:val="1"/>
      <w:numFmt w:val="lowerRoman"/>
      <w:lvlText w:val="%1."/>
      <w:lvlJc w:val="right"/>
      <w:pPr>
        <w:ind w:left="436" w:hanging="360"/>
      </w:pPr>
      <w:rPr>
        <w:rFonts w:hint="default"/>
        <w:b w:val="0"/>
        <w:sz w:val="22"/>
        <w:szCs w:val="22"/>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31" w15:restartNumberingAfterBreak="0">
    <w:nsid w:val="719E0317"/>
    <w:multiLevelType w:val="hybridMultilevel"/>
    <w:tmpl w:val="73C0F240"/>
    <w:lvl w:ilvl="0" w:tplc="10000001">
      <w:start w:val="1"/>
      <w:numFmt w:val="bullet"/>
      <w:lvlText w:val=""/>
      <w:lvlJc w:val="left"/>
      <w:pPr>
        <w:ind w:left="1298" w:hanging="360"/>
      </w:pPr>
      <w:rPr>
        <w:rFonts w:ascii="Symbol" w:hAnsi="Symbol" w:hint="default"/>
      </w:rPr>
    </w:lvl>
    <w:lvl w:ilvl="1" w:tplc="10000003" w:tentative="1">
      <w:start w:val="1"/>
      <w:numFmt w:val="bullet"/>
      <w:lvlText w:val="o"/>
      <w:lvlJc w:val="left"/>
      <w:pPr>
        <w:ind w:left="2018" w:hanging="360"/>
      </w:pPr>
      <w:rPr>
        <w:rFonts w:ascii="Courier New" w:hAnsi="Courier New" w:cs="Courier New" w:hint="default"/>
      </w:rPr>
    </w:lvl>
    <w:lvl w:ilvl="2" w:tplc="10000005" w:tentative="1">
      <w:start w:val="1"/>
      <w:numFmt w:val="bullet"/>
      <w:lvlText w:val=""/>
      <w:lvlJc w:val="left"/>
      <w:pPr>
        <w:ind w:left="2738" w:hanging="360"/>
      </w:pPr>
      <w:rPr>
        <w:rFonts w:ascii="Wingdings" w:hAnsi="Wingdings" w:hint="default"/>
      </w:rPr>
    </w:lvl>
    <w:lvl w:ilvl="3" w:tplc="10000001" w:tentative="1">
      <w:start w:val="1"/>
      <w:numFmt w:val="bullet"/>
      <w:lvlText w:val=""/>
      <w:lvlJc w:val="left"/>
      <w:pPr>
        <w:ind w:left="3458" w:hanging="360"/>
      </w:pPr>
      <w:rPr>
        <w:rFonts w:ascii="Symbol" w:hAnsi="Symbol" w:hint="default"/>
      </w:rPr>
    </w:lvl>
    <w:lvl w:ilvl="4" w:tplc="10000003" w:tentative="1">
      <w:start w:val="1"/>
      <w:numFmt w:val="bullet"/>
      <w:lvlText w:val="o"/>
      <w:lvlJc w:val="left"/>
      <w:pPr>
        <w:ind w:left="4178" w:hanging="360"/>
      </w:pPr>
      <w:rPr>
        <w:rFonts w:ascii="Courier New" w:hAnsi="Courier New" w:cs="Courier New" w:hint="default"/>
      </w:rPr>
    </w:lvl>
    <w:lvl w:ilvl="5" w:tplc="10000005" w:tentative="1">
      <w:start w:val="1"/>
      <w:numFmt w:val="bullet"/>
      <w:lvlText w:val=""/>
      <w:lvlJc w:val="left"/>
      <w:pPr>
        <w:ind w:left="4898" w:hanging="360"/>
      </w:pPr>
      <w:rPr>
        <w:rFonts w:ascii="Wingdings" w:hAnsi="Wingdings" w:hint="default"/>
      </w:rPr>
    </w:lvl>
    <w:lvl w:ilvl="6" w:tplc="10000001" w:tentative="1">
      <w:start w:val="1"/>
      <w:numFmt w:val="bullet"/>
      <w:lvlText w:val=""/>
      <w:lvlJc w:val="left"/>
      <w:pPr>
        <w:ind w:left="5618" w:hanging="360"/>
      </w:pPr>
      <w:rPr>
        <w:rFonts w:ascii="Symbol" w:hAnsi="Symbol" w:hint="default"/>
      </w:rPr>
    </w:lvl>
    <w:lvl w:ilvl="7" w:tplc="10000003" w:tentative="1">
      <w:start w:val="1"/>
      <w:numFmt w:val="bullet"/>
      <w:lvlText w:val="o"/>
      <w:lvlJc w:val="left"/>
      <w:pPr>
        <w:ind w:left="6338" w:hanging="360"/>
      </w:pPr>
      <w:rPr>
        <w:rFonts w:ascii="Courier New" w:hAnsi="Courier New" w:cs="Courier New" w:hint="default"/>
      </w:rPr>
    </w:lvl>
    <w:lvl w:ilvl="8" w:tplc="10000005" w:tentative="1">
      <w:start w:val="1"/>
      <w:numFmt w:val="bullet"/>
      <w:lvlText w:val=""/>
      <w:lvlJc w:val="left"/>
      <w:pPr>
        <w:ind w:left="7058" w:hanging="360"/>
      </w:pPr>
      <w:rPr>
        <w:rFonts w:ascii="Wingdings" w:hAnsi="Wingdings" w:hint="default"/>
      </w:rPr>
    </w:lvl>
  </w:abstractNum>
  <w:abstractNum w:abstractNumId="32" w15:restartNumberingAfterBreak="0">
    <w:nsid w:val="74D72534"/>
    <w:multiLevelType w:val="hybridMultilevel"/>
    <w:tmpl w:val="CD60719C"/>
    <w:lvl w:ilvl="0" w:tplc="45B0BF64">
      <w:start w:val="1"/>
      <w:numFmt w:val="lowerRoman"/>
      <w:lvlText w:val="%1."/>
      <w:lvlJc w:val="right"/>
      <w:pPr>
        <w:ind w:left="218" w:hanging="360"/>
      </w:pPr>
      <w:rPr>
        <w:rFonts w:hint="default"/>
        <w:b w:val="0"/>
        <w:sz w:val="22"/>
        <w:szCs w:val="22"/>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33" w15:restartNumberingAfterBreak="0">
    <w:nsid w:val="78D55EC0"/>
    <w:multiLevelType w:val="hybridMultilevel"/>
    <w:tmpl w:val="777C6574"/>
    <w:lvl w:ilvl="0" w:tplc="70DACB2C">
      <w:start w:val="1"/>
      <w:numFmt w:val="lowerRoman"/>
      <w:lvlText w:val="%1."/>
      <w:lvlJc w:val="right"/>
      <w:pPr>
        <w:ind w:left="436" w:hanging="360"/>
      </w:pPr>
      <w:rPr>
        <w:rFonts w:hint="default"/>
        <w:b w:val="0"/>
        <w:sz w:val="22"/>
        <w:szCs w:val="22"/>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34" w15:restartNumberingAfterBreak="0">
    <w:nsid w:val="7B275DA6"/>
    <w:multiLevelType w:val="hybridMultilevel"/>
    <w:tmpl w:val="EFA64EF8"/>
    <w:lvl w:ilvl="0" w:tplc="0408000F">
      <w:start w:val="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CB915EB"/>
    <w:multiLevelType w:val="hybridMultilevel"/>
    <w:tmpl w:val="D68C3A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CC15523"/>
    <w:multiLevelType w:val="hybridMultilevel"/>
    <w:tmpl w:val="C5083C54"/>
    <w:lvl w:ilvl="0" w:tplc="19820492">
      <w:start w:val="1"/>
      <w:numFmt w:val="lowerRoman"/>
      <w:lvlText w:val="%1."/>
      <w:lvlJc w:val="right"/>
      <w:pPr>
        <w:ind w:left="436" w:hanging="360"/>
      </w:pPr>
      <w:rPr>
        <w:rFonts w:hint="default"/>
        <w:b w:val="0"/>
        <w:sz w:val="22"/>
        <w:szCs w:val="22"/>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37" w15:restartNumberingAfterBreak="0">
    <w:nsid w:val="7EEB633B"/>
    <w:multiLevelType w:val="hybridMultilevel"/>
    <w:tmpl w:val="30E4EA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F7E5EB8"/>
    <w:multiLevelType w:val="hybridMultilevel"/>
    <w:tmpl w:val="2280D7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51410266">
    <w:abstractNumId w:val="19"/>
  </w:num>
  <w:num w:numId="2" w16cid:durableId="795100645">
    <w:abstractNumId w:val="35"/>
  </w:num>
  <w:num w:numId="3" w16cid:durableId="227960961">
    <w:abstractNumId w:val="27"/>
  </w:num>
  <w:num w:numId="4" w16cid:durableId="1386486132">
    <w:abstractNumId w:val="38"/>
  </w:num>
  <w:num w:numId="5" w16cid:durableId="1243181963">
    <w:abstractNumId w:val="34"/>
  </w:num>
  <w:num w:numId="6" w16cid:durableId="384724963">
    <w:abstractNumId w:val="11"/>
  </w:num>
  <w:num w:numId="7" w16cid:durableId="460463493">
    <w:abstractNumId w:val="28"/>
  </w:num>
  <w:num w:numId="8" w16cid:durableId="520357066">
    <w:abstractNumId w:val="7"/>
  </w:num>
  <w:num w:numId="9" w16cid:durableId="1870993876">
    <w:abstractNumId w:val="33"/>
  </w:num>
  <w:num w:numId="10" w16cid:durableId="489488967">
    <w:abstractNumId w:val="20"/>
  </w:num>
  <w:num w:numId="11" w16cid:durableId="68816204">
    <w:abstractNumId w:val="1"/>
  </w:num>
  <w:num w:numId="12" w16cid:durableId="317879901">
    <w:abstractNumId w:val="14"/>
  </w:num>
  <w:num w:numId="13" w16cid:durableId="455955213">
    <w:abstractNumId w:val="32"/>
  </w:num>
  <w:num w:numId="14" w16cid:durableId="1136339055">
    <w:abstractNumId w:val="26"/>
  </w:num>
  <w:num w:numId="15" w16cid:durableId="655844422">
    <w:abstractNumId w:val="18"/>
  </w:num>
  <w:num w:numId="16" w16cid:durableId="1972058112">
    <w:abstractNumId w:val="16"/>
  </w:num>
  <w:num w:numId="17" w16cid:durableId="1584334043">
    <w:abstractNumId w:val="23"/>
  </w:num>
  <w:num w:numId="18" w16cid:durableId="651562325">
    <w:abstractNumId w:val="22"/>
  </w:num>
  <w:num w:numId="19" w16cid:durableId="1856918179">
    <w:abstractNumId w:val="15"/>
  </w:num>
  <w:num w:numId="20" w16cid:durableId="982464522">
    <w:abstractNumId w:val="12"/>
  </w:num>
  <w:num w:numId="21" w16cid:durableId="2032339717">
    <w:abstractNumId w:val="3"/>
  </w:num>
  <w:num w:numId="22" w16cid:durableId="331571792">
    <w:abstractNumId w:val="13"/>
  </w:num>
  <w:num w:numId="23" w16cid:durableId="1931238507">
    <w:abstractNumId w:val="5"/>
  </w:num>
  <w:num w:numId="24" w16cid:durableId="257492071">
    <w:abstractNumId w:val="24"/>
  </w:num>
  <w:num w:numId="25" w16cid:durableId="123894547">
    <w:abstractNumId w:val="37"/>
  </w:num>
  <w:num w:numId="26" w16cid:durableId="1698970179">
    <w:abstractNumId w:val="6"/>
  </w:num>
  <w:num w:numId="27" w16cid:durableId="477458641">
    <w:abstractNumId w:val="4"/>
  </w:num>
  <w:num w:numId="28" w16cid:durableId="732579092">
    <w:abstractNumId w:val="10"/>
  </w:num>
  <w:num w:numId="29" w16cid:durableId="642975352">
    <w:abstractNumId w:val="30"/>
  </w:num>
  <w:num w:numId="30" w16cid:durableId="1872566177">
    <w:abstractNumId w:val="36"/>
  </w:num>
  <w:num w:numId="31" w16cid:durableId="1845316188">
    <w:abstractNumId w:val="2"/>
  </w:num>
  <w:num w:numId="32" w16cid:durableId="1952593825">
    <w:abstractNumId w:val="9"/>
  </w:num>
  <w:num w:numId="33" w16cid:durableId="1363943867">
    <w:abstractNumId w:val="31"/>
  </w:num>
  <w:num w:numId="34" w16cid:durableId="1891265242">
    <w:abstractNumId w:val="21"/>
  </w:num>
  <w:num w:numId="35" w16cid:durableId="1206792128">
    <w:abstractNumId w:val="29"/>
  </w:num>
  <w:num w:numId="36" w16cid:durableId="1148011173">
    <w:abstractNumId w:val="25"/>
  </w:num>
  <w:num w:numId="37" w16cid:durableId="461576164">
    <w:abstractNumId w:val="8"/>
  </w:num>
  <w:num w:numId="38" w16cid:durableId="1777753553">
    <w:abstractNumId w:val="0"/>
  </w:num>
  <w:num w:numId="39" w16cid:durableId="128353855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96823"/>
    <w:rsid w:val="000130C9"/>
    <w:rsid w:val="00022960"/>
    <w:rsid w:val="00043CFF"/>
    <w:rsid w:val="000578BB"/>
    <w:rsid w:val="000857CB"/>
    <w:rsid w:val="000A3824"/>
    <w:rsid w:val="000D371A"/>
    <w:rsid w:val="000D4C53"/>
    <w:rsid w:val="000F32C5"/>
    <w:rsid w:val="0019648B"/>
    <w:rsid w:val="001970E2"/>
    <w:rsid w:val="001A7680"/>
    <w:rsid w:val="001C72B5"/>
    <w:rsid w:val="001F503C"/>
    <w:rsid w:val="00207CDA"/>
    <w:rsid w:val="00220A70"/>
    <w:rsid w:val="00263360"/>
    <w:rsid w:val="002760D5"/>
    <w:rsid w:val="00287290"/>
    <w:rsid w:val="002B4A00"/>
    <w:rsid w:val="002E520D"/>
    <w:rsid w:val="002F784D"/>
    <w:rsid w:val="00302E09"/>
    <w:rsid w:val="003037C4"/>
    <w:rsid w:val="003265E2"/>
    <w:rsid w:val="003315B7"/>
    <w:rsid w:val="00345C3D"/>
    <w:rsid w:val="00351F5A"/>
    <w:rsid w:val="00357B25"/>
    <w:rsid w:val="0036285D"/>
    <w:rsid w:val="00384E4E"/>
    <w:rsid w:val="003A74AF"/>
    <w:rsid w:val="003C77D2"/>
    <w:rsid w:val="003D010D"/>
    <w:rsid w:val="00415FE4"/>
    <w:rsid w:val="0046611B"/>
    <w:rsid w:val="00483D73"/>
    <w:rsid w:val="0056132E"/>
    <w:rsid w:val="005E6DE1"/>
    <w:rsid w:val="00623F40"/>
    <w:rsid w:val="00623F5B"/>
    <w:rsid w:val="00663235"/>
    <w:rsid w:val="00677F6D"/>
    <w:rsid w:val="00690D26"/>
    <w:rsid w:val="006A1751"/>
    <w:rsid w:val="00744CD3"/>
    <w:rsid w:val="00750529"/>
    <w:rsid w:val="00753916"/>
    <w:rsid w:val="0075555B"/>
    <w:rsid w:val="007B52B7"/>
    <w:rsid w:val="007C7607"/>
    <w:rsid w:val="00820A3D"/>
    <w:rsid w:val="00830FBB"/>
    <w:rsid w:val="00837C10"/>
    <w:rsid w:val="00860AD2"/>
    <w:rsid w:val="00874AC9"/>
    <w:rsid w:val="008757DD"/>
    <w:rsid w:val="00877C5A"/>
    <w:rsid w:val="008A4923"/>
    <w:rsid w:val="008B3508"/>
    <w:rsid w:val="008E6BF9"/>
    <w:rsid w:val="008F3066"/>
    <w:rsid w:val="008F4F75"/>
    <w:rsid w:val="0092734B"/>
    <w:rsid w:val="009479E6"/>
    <w:rsid w:val="00977112"/>
    <w:rsid w:val="009A549B"/>
    <w:rsid w:val="009E7B55"/>
    <w:rsid w:val="00A13045"/>
    <w:rsid w:val="00A36141"/>
    <w:rsid w:val="00A43832"/>
    <w:rsid w:val="00A60B56"/>
    <w:rsid w:val="00A73B6E"/>
    <w:rsid w:val="00A847BD"/>
    <w:rsid w:val="00A84C3C"/>
    <w:rsid w:val="00AA51AD"/>
    <w:rsid w:val="00AC5905"/>
    <w:rsid w:val="00AC7D60"/>
    <w:rsid w:val="00B05EB9"/>
    <w:rsid w:val="00B42044"/>
    <w:rsid w:val="00B523B0"/>
    <w:rsid w:val="00B53D46"/>
    <w:rsid w:val="00B73476"/>
    <w:rsid w:val="00B80807"/>
    <w:rsid w:val="00B96823"/>
    <w:rsid w:val="00BA47E0"/>
    <w:rsid w:val="00BB4C82"/>
    <w:rsid w:val="00BC4FA9"/>
    <w:rsid w:val="00BD1FA6"/>
    <w:rsid w:val="00BD29A8"/>
    <w:rsid w:val="00C07A5B"/>
    <w:rsid w:val="00C164BC"/>
    <w:rsid w:val="00C173D6"/>
    <w:rsid w:val="00C24A97"/>
    <w:rsid w:val="00C65858"/>
    <w:rsid w:val="00CA4AD4"/>
    <w:rsid w:val="00CB3CA7"/>
    <w:rsid w:val="00CD2C22"/>
    <w:rsid w:val="00CD2D45"/>
    <w:rsid w:val="00CF02E4"/>
    <w:rsid w:val="00D03970"/>
    <w:rsid w:val="00D0718A"/>
    <w:rsid w:val="00D23DB1"/>
    <w:rsid w:val="00D3486B"/>
    <w:rsid w:val="00D404BC"/>
    <w:rsid w:val="00EB64BE"/>
    <w:rsid w:val="00EB7CB7"/>
    <w:rsid w:val="00ED6559"/>
    <w:rsid w:val="00ED6F5A"/>
    <w:rsid w:val="00F0148A"/>
    <w:rsid w:val="00F1021C"/>
    <w:rsid w:val="00F14916"/>
    <w:rsid w:val="00F25595"/>
    <w:rsid w:val="00F6434B"/>
    <w:rsid w:val="00F80B04"/>
    <w:rsid w:val="00F83948"/>
    <w:rsid w:val="00FB7630"/>
    <w:rsid w:val="00FD7BF0"/>
    <w:rsid w:val="00FF44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7740"/>
  <w15:docId w15:val="{298989D4-7891-4307-AD04-CA4F3107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823"/>
    <w:rPr>
      <w:rFonts w:ascii="Segoe UI" w:hAnsi="Segoe UI" w:cs="Segoe UI"/>
      <w:sz w:val="18"/>
      <w:szCs w:val="18"/>
    </w:rPr>
  </w:style>
  <w:style w:type="character" w:styleId="Hyperlink">
    <w:name w:val="Hyperlink"/>
    <w:basedOn w:val="DefaultParagraphFont"/>
    <w:uiPriority w:val="99"/>
    <w:unhideWhenUsed/>
    <w:rsid w:val="00F1021C"/>
    <w:rPr>
      <w:color w:val="0563C1" w:themeColor="hyperlink"/>
      <w:u w:val="single"/>
    </w:rPr>
  </w:style>
  <w:style w:type="character" w:styleId="FollowedHyperlink">
    <w:name w:val="FollowedHyperlink"/>
    <w:basedOn w:val="DefaultParagraphFont"/>
    <w:uiPriority w:val="99"/>
    <w:semiHidden/>
    <w:unhideWhenUsed/>
    <w:rsid w:val="00F1021C"/>
    <w:rPr>
      <w:color w:val="954F72" w:themeColor="followedHyperlink"/>
      <w:u w:val="single"/>
    </w:rPr>
  </w:style>
  <w:style w:type="paragraph" w:styleId="ListParagraph">
    <w:name w:val="List Paragraph"/>
    <w:basedOn w:val="Normal"/>
    <w:uiPriority w:val="34"/>
    <w:qFormat/>
    <w:rsid w:val="00EB7CB7"/>
    <w:pPr>
      <w:ind w:left="720"/>
      <w:contextualSpacing/>
    </w:pPr>
  </w:style>
  <w:style w:type="character" w:styleId="UnresolvedMention">
    <w:name w:val="Unresolved Mention"/>
    <w:basedOn w:val="DefaultParagraphFont"/>
    <w:uiPriority w:val="99"/>
    <w:semiHidden/>
    <w:unhideWhenUsed/>
    <w:rsid w:val="00CD2D45"/>
    <w:rPr>
      <w:color w:val="605E5C"/>
      <w:shd w:val="clear" w:color="auto" w:fill="E1DFDD"/>
    </w:rPr>
  </w:style>
  <w:style w:type="paragraph" w:customStyle="1" w:styleId="Default">
    <w:name w:val="Default"/>
    <w:rsid w:val="00CF02E4"/>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unhideWhenUsed/>
    <w:qFormat/>
    <w:rsid w:val="00837C1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08847">
      <w:bodyDiv w:val="1"/>
      <w:marLeft w:val="0"/>
      <w:marRight w:val="0"/>
      <w:marTop w:val="0"/>
      <w:marBottom w:val="0"/>
      <w:divBdr>
        <w:top w:val="none" w:sz="0" w:space="0" w:color="auto"/>
        <w:left w:val="none" w:sz="0" w:space="0" w:color="auto"/>
        <w:bottom w:val="none" w:sz="0" w:space="0" w:color="auto"/>
        <w:right w:val="none" w:sz="0" w:space="0" w:color="auto"/>
      </w:divBdr>
    </w:div>
    <w:div w:id="1423188487">
      <w:bodyDiv w:val="1"/>
      <w:marLeft w:val="0"/>
      <w:marRight w:val="0"/>
      <w:marTop w:val="0"/>
      <w:marBottom w:val="0"/>
      <w:divBdr>
        <w:top w:val="none" w:sz="0" w:space="0" w:color="auto"/>
        <w:left w:val="none" w:sz="0" w:space="0" w:color="auto"/>
        <w:bottom w:val="none" w:sz="0" w:space="0" w:color="auto"/>
        <w:right w:val="none" w:sz="0" w:space="0" w:color="auto"/>
      </w:divBdr>
    </w:div>
    <w:div w:id="1493108735">
      <w:bodyDiv w:val="1"/>
      <w:marLeft w:val="0"/>
      <w:marRight w:val="0"/>
      <w:marTop w:val="0"/>
      <w:marBottom w:val="0"/>
      <w:divBdr>
        <w:top w:val="none" w:sz="0" w:space="0" w:color="auto"/>
        <w:left w:val="none" w:sz="0" w:space="0" w:color="auto"/>
        <w:bottom w:val="none" w:sz="0" w:space="0" w:color="auto"/>
        <w:right w:val="none" w:sz="0" w:space="0" w:color="auto"/>
      </w:divBdr>
    </w:div>
    <w:div w:id="1567373494">
      <w:bodyDiv w:val="1"/>
      <w:marLeft w:val="0"/>
      <w:marRight w:val="0"/>
      <w:marTop w:val="0"/>
      <w:marBottom w:val="0"/>
      <w:divBdr>
        <w:top w:val="none" w:sz="0" w:space="0" w:color="auto"/>
        <w:left w:val="none" w:sz="0" w:space="0" w:color="auto"/>
        <w:bottom w:val="none" w:sz="0" w:space="0" w:color="auto"/>
        <w:right w:val="none" w:sz="0" w:space="0" w:color="auto"/>
      </w:divBdr>
    </w:div>
    <w:div w:id="201164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L/TXT/?qid=1551692791640&amp;uri=CELEX:02014L0040-20150106" TargetMode="External"/><Relationship Id="rId13" Type="http://schemas.openxmlformats.org/officeDocument/2006/relationships/hyperlink" Target="https://eur-lex.europa.eu/legal-content/EL/TXT/?qid=1560251261500&amp;uri=CELEX:32015D2183" TargetMode="External"/><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yperlink" Target="http://www.mlsi.gov.cy/mlsi/dli/dliup.nsf/index_gr/index_gr?OpenDocument" TargetMode="External"/><Relationship Id="rId7" Type="http://schemas.openxmlformats.org/officeDocument/2006/relationships/hyperlink" Target="https://www.moh.gov.cy/moh/mphs/phs.nsf/dmllegislation1_gr/dmllegislation1_gr?opendocument" TargetMode="External"/><Relationship Id="rId12" Type="http://schemas.openxmlformats.org/officeDocument/2006/relationships/hyperlink" Target="https://ec.europa.eu/health/euceg/download_en"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s://www.moh.gov.cy/moh/mphs/phs.nsf/All/F467BA244CF72499C225833D003152D7?OpenDocument" TargetMode="External"/><Relationship Id="rId1" Type="http://schemas.openxmlformats.org/officeDocument/2006/relationships/customXml" Target="../customXml/item1.xml"/><Relationship Id="rId6" Type="http://schemas.openxmlformats.org/officeDocument/2006/relationships/hyperlink" Target="https://www.moh.gov.cy/moh/mphs/phs.nsf/dmllegislation1_gr/dmllegislation1_gr?opendocument" TargetMode="External"/><Relationship Id="rId11" Type="http://schemas.openxmlformats.org/officeDocument/2006/relationships/hyperlink" Target="https://ec.europa.eu/health/euceg/step_by_step_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yperlink" Target="https://eur-lex.europa.eu/legal-content/EN/TXT/?qid=1561363070722&amp;uri=CELEX:32016D0586"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s://eur-lex.europa.eu/legal-content/EL/TXT/?qid=1560251261500&amp;uri=CELEX:32015D2183" TargetMode="External"/><Relationship Id="rId14" Type="http://schemas.openxmlformats.org/officeDocument/2006/relationships/hyperlink" Target="https://eur-lex.europa.eu/legal-content/EN/TXT/?qid=1561363070722&amp;uri=CELEX:32016D0586" TargetMode="External"/><Relationship Id="rId22" Type="http://schemas.openxmlformats.org/officeDocument/2006/relationships/hyperlink" Target="https://www.moh.gov.cy/moh/mphs/phs.nsf/All/F467BA244CF72499C225833D003152D7?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543DB-5F8D-4D20-BF81-6DBABE07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11</Pages>
  <Words>4127</Words>
  <Characters>23525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order27632b order27632b</dc:creator>
  <cp:lastModifiedBy>Zachariadou  Anastasia</cp:lastModifiedBy>
  <cp:revision>24</cp:revision>
  <cp:lastPrinted>2020-02-25T10:49:00Z</cp:lastPrinted>
  <dcterms:created xsi:type="dcterms:W3CDTF">2019-07-04T08:31:00Z</dcterms:created>
  <dcterms:modified xsi:type="dcterms:W3CDTF">2023-09-18T06:05:00Z</dcterms:modified>
</cp:coreProperties>
</file>